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A29E" w14:textId="77777777" w:rsidR="00275189" w:rsidRDefault="00275189" w:rsidP="002106B8">
      <w:pPr>
        <w:ind w:right="566"/>
        <w:jc w:val="center"/>
        <w:rPr>
          <w:rFonts w:ascii="Arial" w:hAnsi="Arial" w:cs="Arial"/>
          <w:color w:val="000000"/>
        </w:rPr>
      </w:pPr>
    </w:p>
    <w:p w14:paraId="14F121D3" w14:textId="251C2BFC" w:rsidR="002106B8" w:rsidRDefault="002106B8" w:rsidP="002106B8">
      <w:pPr>
        <w:ind w:right="566"/>
        <w:jc w:val="center"/>
        <w:rPr>
          <w:rFonts w:ascii="Arial" w:hAnsi="Arial" w:cs="Arial"/>
          <w:color w:val="000000"/>
        </w:rPr>
      </w:pPr>
      <w:r w:rsidRPr="002106B8">
        <w:rPr>
          <w:rFonts w:ascii="Arial" w:hAnsi="Arial" w:cs="Arial"/>
          <w:color w:val="000000"/>
        </w:rPr>
        <w:t>DEFINIZIONE DELLA TEMATICA DI RICERCA SCELTA</w:t>
      </w:r>
    </w:p>
    <w:p w14:paraId="44D01AF8" w14:textId="5ABC4DA1" w:rsidR="009B350C" w:rsidRPr="002106B8" w:rsidRDefault="009B350C" w:rsidP="002106B8">
      <w:pPr>
        <w:ind w:right="56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Corso di Dottorato in Scienze mediche cliniche e traslazionali, 40° ciclo </w:t>
      </w:r>
    </w:p>
    <w:p w14:paraId="01AB61F0" w14:textId="77777777" w:rsidR="002106B8" w:rsidRPr="002106B8" w:rsidRDefault="002106B8" w:rsidP="002106B8">
      <w:pPr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2106B8">
        <w:rPr>
          <w:rFonts w:ascii="Arial" w:hAnsi="Arial" w:cs="Arial"/>
          <w:i/>
          <w:iCs/>
          <w:color w:val="000000"/>
          <w:sz w:val="19"/>
          <w:szCs w:val="19"/>
        </w:rPr>
        <w:t>Descrivere brevemente (</w:t>
      </w:r>
      <w:r w:rsidRPr="002106B8">
        <w:rPr>
          <w:rFonts w:ascii="Arial" w:hAnsi="Arial" w:cs="Arial"/>
          <w:i/>
          <w:iCs/>
          <w:color w:val="000000"/>
          <w:sz w:val="19"/>
          <w:szCs w:val="19"/>
          <w:u w:val="single"/>
        </w:rPr>
        <w:t>massimo 400 parole</w:t>
      </w:r>
      <w:r w:rsidRPr="002106B8">
        <w:rPr>
          <w:rFonts w:ascii="Arial" w:hAnsi="Arial" w:cs="Arial"/>
          <w:i/>
          <w:iCs/>
          <w:color w:val="000000"/>
          <w:sz w:val="19"/>
          <w:szCs w:val="19"/>
        </w:rPr>
        <w:t>) la tematica di ricerca scelta fra quelle proposte dal corso di dottorato.</w:t>
      </w:r>
    </w:p>
    <w:p w14:paraId="50FEC066" w14:textId="77777777" w:rsidR="00BB13B5" w:rsidRPr="000569BA" w:rsidRDefault="00BB13B5" w:rsidP="003925FF">
      <w:pPr>
        <w:jc w:val="both"/>
        <w:rPr>
          <w:rFonts w:ascii="Arial" w:hAnsi="Arial" w:cs="Arial"/>
          <w:sz w:val="18"/>
          <w:szCs w:val="18"/>
        </w:rPr>
      </w:pPr>
    </w:p>
    <w:p w14:paraId="5827DEB2" w14:textId="52FE616C" w:rsidR="00663595" w:rsidRPr="002106B8" w:rsidRDefault="001229DF" w:rsidP="003925F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Cognome e nome</w:t>
      </w:r>
      <w:r w:rsidR="00663595" w:rsidRPr="002106B8">
        <w:rPr>
          <w:rFonts w:ascii="Arial" w:hAnsi="Arial" w:cs="Arial"/>
          <w:sz w:val="19"/>
          <w:szCs w:val="19"/>
        </w:rPr>
        <w:t xml:space="preserve"> del candidato </w:t>
      </w:r>
    </w:p>
    <w:p w14:paraId="0C97441C" w14:textId="77777777" w:rsidR="00663595" w:rsidRPr="002106B8" w:rsidRDefault="00663595" w:rsidP="003925FF">
      <w:pPr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____________________________________________</w:t>
      </w:r>
    </w:p>
    <w:p w14:paraId="221C99CD" w14:textId="664800E9" w:rsidR="00663595" w:rsidRPr="002106B8" w:rsidRDefault="002106B8">
      <w:pPr>
        <w:rPr>
          <w:rFonts w:ascii="Arial" w:eastAsia="Calibri" w:hAnsi="Arial" w:cs="Arial"/>
          <w:color w:val="000000"/>
          <w:sz w:val="19"/>
          <w:szCs w:val="19"/>
        </w:rPr>
      </w:pPr>
      <w:r w:rsidRPr="002106B8">
        <w:rPr>
          <w:rFonts w:ascii="Arial" w:eastAsia="Calibri" w:hAnsi="Arial" w:cs="Arial"/>
          <w:color w:val="000000"/>
          <w:sz w:val="19"/>
          <w:szCs w:val="19"/>
        </w:rPr>
        <w:t>TEMATICA DI RICERCA</w:t>
      </w:r>
      <w:r w:rsidR="00275189">
        <w:rPr>
          <w:rFonts w:ascii="Arial" w:eastAsia="Calibri" w:hAnsi="Arial" w:cs="Arial"/>
          <w:color w:val="000000"/>
          <w:sz w:val="19"/>
          <w:szCs w:val="19"/>
        </w:rPr>
        <w:t xml:space="preserve"> (da scegliere fra quelle elencate nella Scheda 9 e sotto riportate)</w:t>
      </w:r>
    </w:p>
    <w:p w14:paraId="6B9A5D33" w14:textId="1F19213A" w:rsidR="002106B8" w:rsidRPr="002106B8" w:rsidRDefault="002106B8">
      <w:pPr>
        <w:rPr>
          <w:rFonts w:ascii="Arial" w:eastAsia="Calibri" w:hAnsi="Arial" w:cs="Arial"/>
          <w:color w:val="000000"/>
          <w:sz w:val="19"/>
          <w:szCs w:val="19"/>
        </w:rPr>
      </w:pPr>
      <w:r w:rsidRPr="002106B8">
        <w:rPr>
          <w:rFonts w:ascii="Arial" w:eastAsia="Calibri" w:hAnsi="Arial" w:cs="Arial"/>
          <w:color w:val="000000"/>
          <w:sz w:val="19"/>
          <w:szCs w:val="19"/>
        </w:rPr>
        <w:t>________________________________________________</w:t>
      </w:r>
    </w:p>
    <w:p w14:paraId="75ECC587" w14:textId="14D826AE" w:rsidR="0001101B" w:rsidRDefault="0001101B" w:rsidP="003925FF">
      <w:pPr>
        <w:jc w:val="both"/>
        <w:rPr>
          <w:rFonts w:ascii="Arial" w:hAnsi="Arial" w:cs="Arial"/>
          <w:sz w:val="19"/>
          <w:szCs w:val="19"/>
        </w:rPr>
      </w:pPr>
    </w:p>
    <w:p w14:paraId="4350A65F" w14:textId="30934D46" w:rsidR="002106B8" w:rsidRDefault="002106B8" w:rsidP="003925F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DESCRIZIONE DELLA TEMATICA DI RICERCA</w:t>
      </w:r>
      <w:r w:rsidR="00F762B9">
        <w:rPr>
          <w:rFonts w:ascii="Arial" w:hAnsi="Arial" w:cs="Arial"/>
          <w:sz w:val="19"/>
          <w:szCs w:val="19"/>
        </w:rPr>
        <w:t xml:space="preserve"> </w:t>
      </w:r>
      <w:r w:rsidR="00F762B9">
        <w:rPr>
          <w:rStyle w:val="ui-provider"/>
        </w:rPr>
        <w:t>(intesa come apporto del candidato allo sviluppo della stessa)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06B8" w14:paraId="69BE4416" w14:textId="77777777" w:rsidTr="002106B8">
        <w:trPr>
          <w:trHeight w:val="2236"/>
        </w:trPr>
        <w:tc>
          <w:tcPr>
            <w:tcW w:w="9629" w:type="dxa"/>
          </w:tcPr>
          <w:p w14:paraId="532C68D3" w14:textId="77777777" w:rsidR="002106B8" w:rsidRDefault="002106B8" w:rsidP="003925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E1491C2" w14:textId="3351D9E6" w:rsidR="002106B8" w:rsidRDefault="002106B8" w:rsidP="003925FF">
      <w:pPr>
        <w:jc w:val="both"/>
        <w:rPr>
          <w:rFonts w:ascii="Arial" w:hAnsi="Arial" w:cs="Arial"/>
          <w:sz w:val="19"/>
          <w:szCs w:val="19"/>
        </w:rPr>
      </w:pPr>
    </w:p>
    <w:p w14:paraId="66211C80" w14:textId="33B3A112" w:rsidR="002106B8" w:rsidRDefault="002106B8" w:rsidP="003925F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*** ***.***</w:t>
      </w:r>
    </w:p>
    <w:p w14:paraId="4381C739" w14:textId="026A1A96" w:rsidR="00CB4DB6" w:rsidRPr="002106B8" w:rsidRDefault="00CB4DB6" w:rsidP="002106B8">
      <w:pPr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2106B8">
        <w:rPr>
          <w:rFonts w:ascii="Arial" w:hAnsi="Arial" w:cs="Arial"/>
          <w:b/>
          <w:bCs/>
          <w:sz w:val="19"/>
          <w:szCs w:val="19"/>
        </w:rPr>
        <w:t xml:space="preserve">Elenco </w:t>
      </w:r>
      <w:r w:rsidR="002106B8" w:rsidRPr="002106B8">
        <w:rPr>
          <w:rFonts w:ascii="Arial" w:hAnsi="Arial" w:cs="Arial"/>
          <w:b/>
          <w:bCs/>
          <w:sz w:val="19"/>
          <w:szCs w:val="19"/>
        </w:rPr>
        <w:t>tematiche di ricerca</w:t>
      </w:r>
      <w:r w:rsidRPr="002106B8">
        <w:rPr>
          <w:rFonts w:ascii="Arial" w:hAnsi="Arial" w:cs="Arial"/>
          <w:b/>
          <w:bCs/>
          <w:sz w:val="19"/>
          <w:szCs w:val="19"/>
        </w:rPr>
        <w:t xml:space="preserve"> come da scheda </w:t>
      </w:r>
      <w:r w:rsidR="002106B8" w:rsidRPr="002106B8">
        <w:rPr>
          <w:rFonts w:ascii="Arial" w:hAnsi="Arial" w:cs="Arial"/>
          <w:b/>
          <w:bCs/>
          <w:sz w:val="19"/>
          <w:szCs w:val="19"/>
        </w:rPr>
        <w:t>9</w:t>
      </w:r>
      <w:r w:rsidRPr="002106B8">
        <w:rPr>
          <w:rFonts w:ascii="Arial" w:hAnsi="Arial" w:cs="Arial"/>
          <w:b/>
          <w:bCs/>
          <w:sz w:val="19"/>
          <w:szCs w:val="19"/>
        </w:rPr>
        <w:t>:</w:t>
      </w:r>
    </w:p>
    <w:p w14:paraId="28B6FCCE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Disturbi del Comportamento Alimentare.</w:t>
      </w:r>
    </w:p>
    <w:p w14:paraId="0F0D2103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Equità, sicurezza e qualità dell’assistenza e delle cure in una logica global health.</w:t>
      </w:r>
    </w:p>
    <w:p w14:paraId="05B83015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Studio dei fattori di rischio cardiovascolare minori e loro impatto sulla funzione renale e cardiaca e nel rischio residuo di malattia cardiovascolare.</w:t>
      </w:r>
    </w:p>
    <w:p w14:paraId="06194DC1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Biomarcatori di danno acuto polmonare e del sistema nervoso centrale (lipidomica e metabolomica).</w:t>
      </w:r>
    </w:p>
    <w:p w14:paraId="13C89A77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Applicazioni biomediche con isotopi stabili e abbondanza naturale di Carbonio 13 e Deuterio (studio del metabolismo in vivo nell’uomo e studi farmacocinetici).</w:t>
      </w:r>
    </w:p>
    <w:p w14:paraId="11DA874C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Maccanismi molecolari alla base di malattie neurodegenerative.</w:t>
      </w:r>
    </w:p>
    <w:p w14:paraId="07852DB4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Meccanismi genetici ed epigenetici di malattia.</w:t>
      </w:r>
    </w:p>
    <w:p w14:paraId="1B37039F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Metabolismo energetico ossidativo (funzioni respiratoria, cardiovascolare, microvascolare/endoteliale, muscolare, mitocondriale) in seguito a disuso, in condizioni ambientali particolari e in condizioni patologiche)</w:t>
      </w:r>
    </w:p>
    <w:p w14:paraId="2892AB34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Farmaci di patologie retiniche.</w:t>
      </w:r>
    </w:p>
    <w:p w14:paraId="1DBEA576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Analisi dei parametri neuromuscolari e metabolici degli arti inferiori associati alla funzionalità motoria nella popolazione anziana e studio degli effetti dell’esercizio fisico, con e senza neuromodulazione, per il miglioramento della funzionalità motoria stessa.</w:t>
      </w:r>
    </w:p>
    <w:p w14:paraId="35DE62DB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Fattori causali, meccanismi ed effetti delle Unfinished Nursing Care</w:t>
      </w:r>
    </w:p>
    <w:p w14:paraId="2F832DDF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Efficacia delle strategie di formazione continua nei professionisti sanitari</w:t>
      </w:r>
    </w:p>
    <w:p w14:paraId="56839455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lastRenderedPageBreak/>
        <w:t>•</w:t>
      </w:r>
      <w:r w:rsidRPr="002106B8">
        <w:rPr>
          <w:rFonts w:ascii="Arial" w:hAnsi="Arial" w:cs="Arial"/>
          <w:sz w:val="19"/>
          <w:szCs w:val="19"/>
        </w:rPr>
        <w:tab/>
        <w:t>Strumenti e metodi per l’epidemiologia nutrizionale in un’ottica traslazionale, per valutare l’impatto di pattern nutrizionali sulla salute umana</w:t>
      </w:r>
    </w:p>
    <w:p w14:paraId="10DE764B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Impatto della nutrizione sull'outcome delle malattie neuroinfiammatorie e neurodegenerative. Valutazione attraverso metodiche clinico-strumentali delle performances funzionali (motorie, cognitive e qualità di vita), dei markers biologici dell'infiammazione e delle modificazioni del microbiota intestinale.</w:t>
      </w:r>
    </w:p>
    <w:p w14:paraId="416CE6ED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Aggiornamento della Banca Dati di composizione degli Alimenti per studi epidemiologici in Italia.</w:t>
      </w:r>
    </w:p>
    <w:p w14:paraId="09E3D71C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Meccanismi di regolazione pressoria e di produzione di danno d’organo nella azione degli ormoni surrenalici e del sistema renina-angiotensina.</w:t>
      </w:r>
    </w:p>
    <w:p w14:paraId="04C00BD1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Doppio betelattamico nella terapia delle infezioni: concetto della saturazione delle PBP (penicillin binding protein).</w:t>
      </w:r>
    </w:p>
    <w:p w14:paraId="5691FEB5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Biomarcatori liquorali nella prognosi delle infezioni del sistema nervoso centrale.</w:t>
      </w:r>
    </w:p>
    <w:p w14:paraId="39E53EEB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Integrazione clinica in oncologia di biomarker imaging-derivati, anche di intelligenza artificiale.</w:t>
      </w:r>
    </w:p>
    <w:p w14:paraId="2AAB9D0E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Integrazione clinica in patologia polmonare di biomarker imaging-derivati, anche di intelligenza artificiale.</w:t>
      </w:r>
    </w:p>
    <w:p w14:paraId="14B4FA34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Integrazione clinica in reumatologia di biomarker imaging-derivati, anche di intelligenza artificiale.</w:t>
      </w:r>
    </w:p>
    <w:p w14:paraId="7DEF67BE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ICU acquired weakness strategie per la diagnosi e terapia (nutrizione ormoni, microbioma).</w:t>
      </w:r>
    </w:p>
    <w:p w14:paraId="646BCF78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Sepsi, diagnosi, marcatori e prognosi.</w:t>
      </w:r>
    </w:p>
    <w:p w14:paraId="17031AB8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Trapianti d’organo solido (fegato e/o rene) e insufficienza renale acuta, diagnosi, prevenzione, management.</w:t>
      </w:r>
    </w:p>
    <w:p w14:paraId="6D24BC70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Monitoraggio emodinamico, nuovi sistemi, rischi-benefici, outcome, utilizzo.</w:t>
      </w:r>
    </w:p>
    <w:p w14:paraId="355E0C59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Ricerca sui servizi sanitari e infermieristici.</w:t>
      </w:r>
    </w:p>
    <w:p w14:paraId="740C8F51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Conoscenza dei meccanismi biologici alla base della staminalità e dei potenziali utilizzi clinici, dei controlli di qualità e della normativa correlata all'utilizzo delle cellule staminali per uso umano.</w:t>
      </w:r>
    </w:p>
    <w:p w14:paraId="20E3003A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Ingegneria tessutale e Medicina rigenerativa.</w:t>
      </w:r>
    </w:p>
    <w:p w14:paraId="3F8C76D4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Ruolo della catelicidina (LL-37) nei meccanismi di reazione da corpo estraneo e sua implicazione clinica.</w:t>
      </w:r>
    </w:p>
    <w:p w14:paraId="0AB780FB" w14:textId="77777777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 xml:space="preserve">Infiammazione e malattie cardiovascolari </w:t>
      </w:r>
    </w:p>
    <w:p w14:paraId="51724FE5" w14:textId="3CDBC81E" w:rsidR="002106B8" w:rsidRPr="002106B8" w:rsidRDefault="002106B8" w:rsidP="002106B8">
      <w:pPr>
        <w:tabs>
          <w:tab w:val="left" w:pos="142"/>
        </w:tabs>
        <w:ind w:left="142" w:hanging="142"/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•</w:t>
      </w:r>
      <w:r w:rsidRPr="002106B8">
        <w:rPr>
          <w:rFonts w:ascii="Arial" w:hAnsi="Arial" w:cs="Arial"/>
          <w:sz w:val="19"/>
          <w:szCs w:val="19"/>
        </w:rPr>
        <w:tab/>
        <w:t>Strumenti per la cura delle malattie infettive</w:t>
      </w:r>
    </w:p>
    <w:p w14:paraId="77306A16" w14:textId="1762BF83" w:rsidR="002106B8" w:rsidRPr="002106B8" w:rsidRDefault="002106B8" w:rsidP="006A46FD">
      <w:pPr>
        <w:jc w:val="both"/>
        <w:rPr>
          <w:rFonts w:ascii="Arial" w:hAnsi="Arial" w:cs="Arial"/>
          <w:sz w:val="19"/>
          <w:szCs w:val="19"/>
        </w:rPr>
      </w:pPr>
    </w:p>
    <w:p w14:paraId="4259BF42" w14:textId="0084AE91" w:rsidR="002106B8" w:rsidRPr="002106B8" w:rsidRDefault="002106B8" w:rsidP="006A46FD">
      <w:pPr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TEMATICHE FSE</w:t>
      </w:r>
    </w:p>
    <w:p w14:paraId="3F0A3AAE" w14:textId="5EEF13FA" w:rsidR="002106B8" w:rsidRPr="002106B8" w:rsidRDefault="002106B8" w:rsidP="002106B8">
      <w:pPr>
        <w:ind w:right="-1"/>
        <w:jc w:val="both"/>
        <w:rPr>
          <w:rFonts w:ascii="Arial" w:hAnsi="Arial" w:cs="Arial"/>
          <w:iCs/>
          <w:sz w:val="19"/>
          <w:szCs w:val="19"/>
        </w:rPr>
      </w:pPr>
      <w:r w:rsidRPr="002106B8">
        <w:rPr>
          <w:rFonts w:ascii="Arial" w:hAnsi="Arial" w:cs="Arial"/>
          <w:iCs/>
          <w:sz w:val="19"/>
          <w:szCs w:val="19"/>
        </w:rPr>
        <w:t>1. Effetti dell’esercizio fisico con strategie combinatorie sul sistema neuromuscolare degli arti inferiori ed indipendenza funzionale nella popolazione anziana.</w:t>
      </w:r>
    </w:p>
    <w:p w14:paraId="067A087F" w14:textId="77777777" w:rsidR="002106B8" w:rsidRPr="002106B8" w:rsidRDefault="002106B8" w:rsidP="002106B8">
      <w:pPr>
        <w:ind w:right="-1"/>
        <w:jc w:val="both"/>
        <w:rPr>
          <w:rFonts w:ascii="Arial" w:hAnsi="Arial" w:cs="Arial"/>
          <w:iCs/>
          <w:sz w:val="19"/>
          <w:szCs w:val="19"/>
        </w:rPr>
      </w:pPr>
      <w:r w:rsidRPr="002106B8">
        <w:rPr>
          <w:rFonts w:ascii="Arial" w:hAnsi="Arial" w:cs="Arial"/>
          <w:iCs/>
          <w:sz w:val="19"/>
          <w:szCs w:val="19"/>
        </w:rPr>
        <w:t>2. Alimentazione, sport e sostenibilità: studio delle abitudini alimentari di un campione di atleti in Friuli Venezia Giulia per la promozione di corrette pratiche alimentari ed il consumo di alimenti ed integratori alimentari a basso impatto ambientale.</w:t>
      </w:r>
    </w:p>
    <w:p w14:paraId="12A4971A" w14:textId="77777777" w:rsidR="002106B8" w:rsidRPr="002106B8" w:rsidRDefault="002106B8" w:rsidP="002106B8">
      <w:pPr>
        <w:ind w:right="-1"/>
        <w:jc w:val="both"/>
        <w:rPr>
          <w:rFonts w:ascii="Arial" w:hAnsi="Arial" w:cs="Arial"/>
          <w:iCs/>
          <w:sz w:val="19"/>
          <w:szCs w:val="19"/>
        </w:rPr>
      </w:pPr>
      <w:r w:rsidRPr="002106B8">
        <w:rPr>
          <w:rFonts w:ascii="Arial" w:hAnsi="Arial" w:cs="Arial"/>
          <w:iCs/>
          <w:sz w:val="19"/>
          <w:szCs w:val="19"/>
        </w:rPr>
        <w:t>3.</w:t>
      </w:r>
      <w:r w:rsidRPr="002106B8">
        <w:rPr>
          <w:rFonts w:ascii="Arial" w:hAnsi="Arial" w:cs="Arial"/>
          <w:sz w:val="19"/>
          <w:szCs w:val="19"/>
        </w:rPr>
        <w:t xml:space="preserve"> </w:t>
      </w:r>
      <w:r w:rsidRPr="002106B8">
        <w:rPr>
          <w:rFonts w:ascii="Arial" w:hAnsi="Arial" w:cs="Arial"/>
          <w:iCs/>
          <w:sz w:val="19"/>
          <w:szCs w:val="19"/>
        </w:rPr>
        <w:t>Interventi di rilevazione di bio-markers precoci e nutrizionali preventivi sulla progressione a demenza nella popolazione affetta da disturbo cognitivo lieve.</w:t>
      </w:r>
    </w:p>
    <w:p w14:paraId="115EC618" w14:textId="77777777" w:rsidR="002106B8" w:rsidRDefault="002106B8" w:rsidP="002106B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*** ***.***</w:t>
      </w:r>
    </w:p>
    <w:p w14:paraId="26156D0C" w14:textId="77777777" w:rsidR="002106B8" w:rsidRPr="002106B8" w:rsidRDefault="002106B8" w:rsidP="002106B8">
      <w:pPr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Dichiaro di essere a conoscenza che le tematiche di ricerca verranno assegnate dalla Commissione Giudicatrice sulla base della graduatoria e dell’idoneità del candidato (v. art. 10 del bando).</w:t>
      </w:r>
    </w:p>
    <w:p w14:paraId="2F4154BA" w14:textId="785C2F65" w:rsidR="002106B8" w:rsidRPr="002106B8" w:rsidRDefault="002106B8" w:rsidP="006A46FD">
      <w:pPr>
        <w:jc w:val="both"/>
        <w:rPr>
          <w:rFonts w:ascii="Arial" w:hAnsi="Arial" w:cs="Arial"/>
          <w:sz w:val="19"/>
          <w:szCs w:val="19"/>
        </w:rPr>
      </w:pPr>
    </w:p>
    <w:p w14:paraId="03932F01" w14:textId="77777777" w:rsidR="002106B8" w:rsidRPr="002106B8" w:rsidRDefault="002106B8" w:rsidP="006A46FD">
      <w:pPr>
        <w:jc w:val="both"/>
        <w:rPr>
          <w:rFonts w:ascii="Arial" w:hAnsi="Arial" w:cs="Arial"/>
          <w:sz w:val="19"/>
          <w:szCs w:val="19"/>
        </w:rPr>
      </w:pPr>
    </w:p>
    <w:p w14:paraId="0D6A1CB3" w14:textId="2F2BA4D9" w:rsidR="00663595" w:rsidRPr="002106B8" w:rsidRDefault="003925FF" w:rsidP="006A46FD">
      <w:pPr>
        <w:jc w:val="both"/>
        <w:rPr>
          <w:rFonts w:ascii="Arial" w:hAnsi="Arial" w:cs="Arial"/>
          <w:sz w:val="19"/>
          <w:szCs w:val="19"/>
        </w:rPr>
      </w:pPr>
      <w:r w:rsidRPr="002106B8">
        <w:rPr>
          <w:rFonts w:ascii="Arial" w:hAnsi="Arial" w:cs="Arial"/>
          <w:sz w:val="19"/>
          <w:szCs w:val="19"/>
        </w:rPr>
        <w:t>Data e firma</w:t>
      </w:r>
    </w:p>
    <w:p w14:paraId="3ADBB1FB" w14:textId="77777777" w:rsidR="00E1018B" w:rsidRPr="000569BA" w:rsidRDefault="00E1018B" w:rsidP="00DF05B6">
      <w:pPr>
        <w:jc w:val="both"/>
        <w:rPr>
          <w:rFonts w:ascii="Arial" w:hAnsi="Arial" w:cs="Arial"/>
          <w:sz w:val="18"/>
          <w:szCs w:val="18"/>
        </w:rPr>
      </w:pPr>
      <w:r w:rsidRPr="002106B8">
        <w:rPr>
          <w:rFonts w:ascii="Arial" w:hAnsi="Arial" w:cs="Arial"/>
          <w:sz w:val="19"/>
          <w:szCs w:val="19"/>
        </w:rPr>
        <w:lastRenderedPageBreak/>
        <w:t>_____</w:t>
      </w:r>
      <w:r w:rsidRPr="000569BA">
        <w:rPr>
          <w:rFonts w:ascii="Arial" w:hAnsi="Arial" w:cs="Arial"/>
          <w:sz w:val="18"/>
          <w:szCs w:val="18"/>
        </w:rPr>
        <w:t>____________________________</w:t>
      </w:r>
    </w:p>
    <w:sectPr w:rsidR="00E1018B" w:rsidRPr="000569BA" w:rsidSect="00E60672">
      <w:headerReference w:type="default" r:id="rId7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FDF5" w14:textId="77777777" w:rsidR="00D76DB7" w:rsidRDefault="00D76DB7" w:rsidP="00E1479D">
      <w:pPr>
        <w:spacing w:after="0" w:line="240" w:lineRule="auto"/>
      </w:pPr>
      <w:r>
        <w:separator/>
      </w:r>
    </w:p>
  </w:endnote>
  <w:endnote w:type="continuationSeparator" w:id="0">
    <w:p w14:paraId="596A36BA" w14:textId="77777777" w:rsidR="00D76DB7" w:rsidRDefault="00D76DB7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B171" w14:textId="77777777" w:rsidR="00D76DB7" w:rsidRDefault="00D76DB7" w:rsidP="00E1479D">
      <w:pPr>
        <w:spacing w:after="0" w:line="240" w:lineRule="auto"/>
      </w:pPr>
      <w:r>
        <w:separator/>
      </w:r>
    </w:p>
  </w:footnote>
  <w:footnote w:type="continuationSeparator" w:id="0">
    <w:p w14:paraId="35294EB4" w14:textId="77777777" w:rsidR="00D76DB7" w:rsidRDefault="00D76DB7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C13D" w14:textId="77777777"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2658607A" wp14:editId="2779E0F8">
          <wp:extent cx="6090285" cy="201295"/>
          <wp:effectExtent l="0" t="0" r="5715" b="825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7545DC" w14:textId="77777777"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09B849DD" wp14:editId="7DF6467F">
          <wp:extent cx="1238250" cy="488950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27BCB6DE"/>
    <w:lvl w:ilvl="0">
      <w:start w:val="1"/>
      <w:numFmt w:val="decimal"/>
      <w:lvlText w:val="C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12"/>
    <w:rsid w:val="0001101B"/>
    <w:rsid w:val="000569BA"/>
    <w:rsid w:val="00066FFE"/>
    <w:rsid w:val="00080526"/>
    <w:rsid w:val="000F70F3"/>
    <w:rsid w:val="001229DF"/>
    <w:rsid w:val="00136C8B"/>
    <w:rsid w:val="001A6A1E"/>
    <w:rsid w:val="002106B8"/>
    <w:rsid w:val="00262CE5"/>
    <w:rsid w:val="00275189"/>
    <w:rsid w:val="003925FF"/>
    <w:rsid w:val="005D186E"/>
    <w:rsid w:val="00663595"/>
    <w:rsid w:val="006A46FD"/>
    <w:rsid w:val="006B0731"/>
    <w:rsid w:val="007160F8"/>
    <w:rsid w:val="00733D12"/>
    <w:rsid w:val="008453F5"/>
    <w:rsid w:val="008E4D38"/>
    <w:rsid w:val="009A47EC"/>
    <w:rsid w:val="009B350C"/>
    <w:rsid w:val="009D3C79"/>
    <w:rsid w:val="009D5480"/>
    <w:rsid w:val="009F35DE"/>
    <w:rsid w:val="00A27AB3"/>
    <w:rsid w:val="00B00C6E"/>
    <w:rsid w:val="00BB13B5"/>
    <w:rsid w:val="00C948CF"/>
    <w:rsid w:val="00CB4DB6"/>
    <w:rsid w:val="00D76DB7"/>
    <w:rsid w:val="00DF05B6"/>
    <w:rsid w:val="00E1018B"/>
    <w:rsid w:val="00E1479D"/>
    <w:rsid w:val="00E227C0"/>
    <w:rsid w:val="00E60672"/>
    <w:rsid w:val="00E904EA"/>
    <w:rsid w:val="00E9684B"/>
    <w:rsid w:val="00EA0891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19E0C8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character" w:customStyle="1" w:styleId="InternetLink">
    <w:name w:val="Internet Link"/>
    <w:basedOn w:val="Carpredefinitoparagrafo"/>
    <w:qFormat/>
    <w:rsid w:val="00C948CF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948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B5"/>
    <w:rPr>
      <w:rFonts w:ascii="Times New Roman" w:hAnsi="Times New Roman" w:cs="Times New Roman"/>
      <w:sz w:val="18"/>
      <w:szCs w:val="18"/>
    </w:rPr>
  </w:style>
  <w:style w:type="character" w:customStyle="1" w:styleId="ui-provider">
    <w:name w:val="ui-provider"/>
    <w:basedOn w:val="Carpredefinitoparagrafo"/>
    <w:rsid w:val="00F7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20</cp:revision>
  <dcterms:created xsi:type="dcterms:W3CDTF">2021-04-13T15:13:00Z</dcterms:created>
  <dcterms:modified xsi:type="dcterms:W3CDTF">2024-05-15T12:43:00Z</dcterms:modified>
</cp:coreProperties>
</file>