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4D38" w14:textId="77777777" w:rsidR="00215BE5" w:rsidRDefault="00215BE5">
      <w:pPr>
        <w:spacing w:before="240" w:after="240"/>
        <w:jc w:val="center"/>
        <w:rPr>
          <w:rFonts w:ascii="Times New Roman" w:hAnsi="Times New Roman" w:cs="Times New Roman"/>
          <w:b/>
          <w:color w:val="C00000"/>
          <w:sz w:val="32"/>
          <w:szCs w:val="32"/>
        </w:rPr>
      </w:pPr>
      <w:r>
        <w:rPr>
          <w:rFonts w:ascii="Times New Roman" w:hAnsi="Times New Roman" w:cs="Times New Roman"/>
          <w:b/>
          <w:color w:val="C00000"/>
          <w:sz w:val="32"/>
          <w:szCs w:val="32"/>
        </w:rPr>
        <w:t>SINTESI</w:t>
      </w:r>
    </w:p>
    <w:p w14:paraId="04710775" w14:textId="77777777" w:rsidR="0060229F" w:rsidRPr="00AA4AF9" w:rsidRDefault="00732D7F">
      <w:pPr>
        <w:spacing w:before="240" w:after="240"/>
        <w:jc w:val="center"/>
        <w:rPr>
          <w:rFonts w:ascii="Times New Roman" w:hAnsi="Times New Roman" w:cs="Times New Roman"/>
          <w:b/>
          <w:color w:val="C00000"/>
          <w:sz w:val="32"/>
          <w:szCs w:val="32"/>
        </w:rPr>
      </w:pPr>
      <w:r w:rsidRPr="00AA4AF9">
        <w:rPr>
          <w:rFonts w:ascii="Times New Roman" w:hAnsi="Times New Roman" w:cs="Times New Roman"/>
          <w:b/>
          <w:color w:val="C00000"/>
          <w:sz w:val="32"/>
          <w:szCs w:val="32"/>
        </w:rPr>
        <w:t>FAQ</w:t>
      </w:r>
      <w:r w:rsidR="00E85FFB" w:rsidRPr="00AA4AF9">
        <w:rPr>
          <w:rFonts w:ascii="Times New Roman" w:hAnsi="Times New Roman" w:cs="Times New Roman"/>
          <w:b/>
          <w:color w:val="C00000"/>
          <w:sz w:val="32"/>
          <w:szCs w:val="32"/>
        </w:rPr>
        <w:t xml:space="preserve"> SULLE LINEE GUIDA ALLA RENDICONTA</w:t>
      </w:r>
      <w:r w:rsidR="003A3B62" w:rsidRPr="00AA4AF9">
        <w:rPr>
          <w:rFonts w:ascii="Times New Roman" w:hAnsi="Times New Roman" w:cs="Times New Roman"/>
          <w:b/>
          <w:color w:val="C00000"/>
          <w:sz w:val="32"/>
          <w:szCs w:val="32"/>
        </w:rPr>
        <w:t>ZI</w:t>
      </w:r>
      <w:r w:rsidR="00E85FFB" w:rsidRPr="00AA4AF9">
        <w:rPr>
          <w:rFonts w:ascii="Times New Roman" w:hAnsi="Times New Roman" w:cs="Times New Roman"/>
          <w:b/>
          <w:color w:val="C00000"/>
          <w:sz w:val="32"/>
          <w:szCs w:val="32"/>
        </w:rPr>
        <w:t>ONE PNRR</w:t>
      </w:r>
    </w:p>
    <w:p w14:paraId="7F37CA20" w14:textId="77777777" w:rsidR="0060229F" w:rsidRDefault="00732D7F">
      <w:pPr>
        <w:spacing w:before="240" w:after="240"/>
        <w:jc w:val="center"/>
        <w:rPr>
          <w:rFonts w:ascii="Times New Roman" w:hAnsi="Times New Roman" w:cs="Times New Roman"/>
          <w:b/>
          <w:color w:val="222222"/>
          <w:sz w:val="28"/>
          <w:szCs w:val="28"/>
          <w:highlight w:val="white"/>
        </w:rPr>
      </w:pPr>
      <w:r w:rsidRPr="00732D7F">
        <w:rPr>
          <w:rFonts w:ascii="Times New Roman" w:hAnsi="Times New Roman" w:cs="Times New Roman"/>
          <w:b/>
          <w:color w:val="222222"/>
          <w:sz w:val="28"/>
          <w:szCs w:val="28"/>
          <w:highlight w:val="white"/>
        </w:rPr>
        <w:t>1</w:t>
      </w:r>
      <w:r>
        <w:rPr>
          <w:rFonts w:ascii="Times New Roman" w:hAnsi="Times New Roman" w:cs="Times New Roman"/>
          <w:b/>
          <w:color w:val="222222"/>
          <w:sz w:val="28"/>
          <w:szCs w:val="28"/>
          <w:highlight w:val="white"/>
        </w:rPr>
        <w:t>8</w:t>
      </w:r>
      <w:r w:rsidRPr="00732D7F">
        <w:rPr>
          <w:rFonts w:ascii="Times New Roman" w:hAnsi="Times New Roman" w:cs="Times New Roman"/>
          <w:b/>
          <w:color w:val="222222"/>
          <w:sz w:val="28"/>
          <w:szCs w:val="28"/>
          <w:highlight w:val="white"/>
        </w:rPr>
        <w:t>/10/2022</w:t>
      </w:r>
    </w:p>
    <w:p w14:paraId="1A52176D" w14:textId="77777777" w:rsidR="00AA4AF9" w:rsidRPr="00732D7F" w:rsidRDefault="00AA4AF9">
      <w:pPr>
        <w:spacing w:before="240" w:after="240"/>
        <w:jc w:val="center"/>
        <w:rPr>
          <w:rFonts w:ascii="Times New Roman" w:hAnsi="Times New Roman" w:cs="Times New Roman"/>
          <w:b/>
          <w:color w:val="222222"/>
          <w:sz w:val="28"/>
          <w:szCs w:val="28"/>
          <w:highlight w:val="white"/>
        </w:rPr>
      </w:pPr>
    </w:p>
    <w:p w14:paraId="5A59765B" w14:textId="77777777" w:rsidR="00AA4AF9" w:rsidRPr="000A7F4D" w:rsidRDefault="00606726" w:rsidP="00AA4AF9">
      <w:pPr>
        <w:spacing w:before="240" w:after="240"/>
        <w:jc w:val="both"/>
        <w:rPr>
          <w:rFonts w:ascii="Times New Roman" w:hAnsi="Times New Roman" w:cs="Times New Roman"/>
          <w:b/>
          <w:color w:val="222222"/>
          <w:sz w:val="24"/>
          <w:szCs w:val="24"/>
        </w:rPr>
      </w:pPr>
      <w:r w:rsidRPr="000A7F4D">
        <w:rPr>
          <w:rFonts w:ascii="Times New Roman" w:hAnsi="Times New Roman" w:cs="Times New Roman"/>
          <w:b/>
          <w:color w:val="222222"/>
          <w:sz w:val="24"/>
          <w:szCs w:val="24"/>
        </w:rPr>
        <w:t>PREMESSA GENERALE</w:t>
      </w:r>
      <w:r w:rsidR="00AA4AF9" w:rsidRPr="000A7F4D">
        <w:rPr>
          <w:rFonts w:ascii="Times New Roman" w:hAnsi="Times New Roman" w:cs="Times New Roman"/>
          <w:b/>
          <w:color w:val="222222"/>
          <w:sz w:val="24"/>
          <w:szCs w:val="24"/>
        </w:rPr>
        <w:t xml:space="preserve">: Laddove non </w:t>
      </w:r>
      <w:r w:rsidRPr="000A7F4D">
        <w:rPr>
          <w:rFonts w:ascii="Times New Roman" w:hAnsi="Times New Roman" w:cs="Times New Roman"/>
          <w:b/>
          <w:color w:val="222222"/>
          <w:sz w:val="24"/>
          <w:szCs w:val="24"/>
        </w:rPr>
        <w:t xml:space="preserve">sia stato </w:t>
      </w:r>
      <w:r w:rsidR="00AA4AF9" w:rsidRPr="000A7F4D">
        <w:rPr>
          <w:rFonts w:ascii="Times New Roman" w:hAnsi="Times New Roman" w:cs="Times New Roman"/>
          <w:b/>
          <w:color w:val="222222"/>
          <w:sz w:val="24"/>
          <w:szCs w:val="24"/>
        </w:rPr>
        <w:t xml:space="preserve">specificato </w:t>
      </w:r>
      <w:r w:rsidRPr="000A7F4D">
        <w:rPr>
          <w:rFonts w:ascii="Times New Roman" w:hAnsi="Times New Roman" w:cs="Times New Roman"/>
          <w:b/>
          <w:color w:val="222222"/>
          <w:sz w:val="24"/>
          <w:szCs w:val="24"/>
        </w:rPr>
        <w:t>l’A</w:t>
      </w:r>
      <w:r w:rsidR="00AA4AF9" w:rsidRPr="000A7F4D">
        <w:rPr>
          <w:rFonts w:ascii="Times New Roman" w:hAnsi="Times New Roman" w:cs="Times New Roman"/>
          <w:b/>
          <w:color w:val="222222"/>
          <w:sz w:val="24"/>
          <w:szCs w:val="24"/>
        </w:rPr>
        <w:t>vviso</w:t>
      </w:r>
      <w:r w:rsidRPr="000A7F4D">
        <w:rPr>
          <w:rFonts w:ascii="Times New Roman" w:hAnsi="Times New Roman" w:cs="Times New Roman"/>
          <w:b/>
          <w:color w:val="222222"/>
          <w:sz w:val="24"/>
          <w:szCs w:val="24"/>
        </w:rPr>
        <w:t xml:space="preserve"> specifico di riferimento,</w:t>
      </w:r>
      <w:r w:rsidR="00AA4AF9" w:rsidRPr="000A7F4D">
        <w:rPr>
          <w:rFonts w:ascii="Times New Roman" w:hAnsi="Times New Roman" w:cs="Times New Roman"/>
          <w:b/>
          <w:color w:val="222222"/>
          <w:sz w:val="24"/>
          <w:szCs w:val="24"/>
        </w:rPr>
        <w:t xml:space="preserve"> </w:t>
      </w:r>
      <w:r w:rsidRPr="000A7F4D">
        <w:rPr>
          <w:rFonts w:ascii="Times New Roman" w:hAnsi="Times New Roman" w:cs="Times New Roman"/>
          <w:b/>
          <w:color w:val="222222"/>
          <w:sz w:val="24"/>
          <w:szCs w:val="24"/>
        </w:rPr>
        <w:t>il quesito</w:t>
      </w:r>
      <w:r w:rsidR="00AA4AF9" w:rsidRPr="000A7F4D">
        <w:rPr>
          <w:rFonts w:ascii="Times New Roman" w:hAnsi="Times New Roman" w:cs="Times New Roman"/>
          <w:b/>
          <w:color w:val="222222"/>
          <w:sz w:val="24"/>
          <w:szCs w:val="24"/>
        </w:rPr>
        <w:t xml:space="preserve"> riguarda trasversalmente tutte le iniziative oggetto delle linee guida </w:t>
      </w:r>
      <w:r w:rsidRPr="000A7F4D">
        <w:rPr>
          <w:rFonts w:ascii="Times New Roman" w:hAnsi="Times New Roman" w:cs="Times New Roman"/>
          <w:b/>
          <w:color w:val="222222"/>
          <w:sz w:val="24"/>
          <w:szCs w:val="24"/>
        </w:rPr>
        <w:t xml:space="preserve">di </w:t>
      </w:r>
      <w:r w:rsidR="00AA4AF9" w:rsidRPr="000A7F4D">
        <w:rPr>
          <w:rFonts w:ascii="Times New Roman" w:hAnsi="Times New Roman" w:cs="Times New Roman"/>
          <w:b/>
          <w:color w:val="222222"/>
          <w:sz w:val="24"/>
          <w:szCs w:val="24"/>
        </w:rPr>
        <w:t>rendicontazione</w:t>
      </w:r>
      <w:r w:rsidRPr="000A7F4D">
        <w:rPr>
          <w:rFonts w:ascii="Times New Roman" w:hAnsi="Times New Roman" w:cs="Times New Roman"/>
          <w:b/>
          <w:color w:val="222222"/>
          <w:sz w:val="24"/>
          <w:szCs w:val="24"/>
        </w:rPr>
        <w:t>.</w:t>
      </w:r>
    </w:p>
    <w:p w14:paraId="351E5F05" w14:textId="77777777" w:rsidR="0060229F" w:rsidRDefault="0060229F">
      <w:pPr>
        <w:spacing w:before="240" w:after="240"/>
        <w:jc w:val="center"/>
        <w:rPr>
          <w:rFonts w:ascii="Times New Roman" w:hAnsi="Times New Roman" w:cs="Times New Roman"/>
          <w:b/>
          <w:sz w:val="28"/>
          <w:szCs w:val="28"/>
          <w:highlight w:val="white"/>
        </w:rPr>
      </w:pPr>
    </w:p>
    <w:sdt>
      <w:sdtPr>
        <w:rPr>
          <w:rFonts w:ascii="Arial" w:eastAsia="Arial" w:hAnsi="Arial" w:cs="Arial"/>
          <w:color w:val="auto"/>
          <w:sz w:val="22"/>
          <w:szCs w:val="22"/>
          <w:lang w:val="it"/>
        </w:rPr>
        <w:id w:val="1829549456"/>
        <w:docPartObj>
          <w:docPartGallery w:val="Table of Contents"/>
          <w:docPartUnique/>
        </w:docPartObj>
      </w:sdtPr>
      <w:sdtEndPr>
        <w:rPr>
          <w:b/>
          <w:bCs/>
        </w:rPr>
      </w:sdtEndPr>
      <w:sdtContent>
        <w:p w14:paraId="6930141D" w14:textId="77777777" w:rsidR="00151B81" w:rsidRDefault="00151B81">
          <w:pPr>
            <w:pStyle w:val="Titolosommario"/>
          </w:pPr>
          <w:r>
            <w:t>Sommario</w:t>
          </w:r>
        </w:p>
        <w:p w14:paraId="74807971" w14:textId="77777777" w:rsidR="00750C87" w:rsidRDefault="00151B81">
          <w:pPr>
            <w:pStyle w:val="Sommario1"/>
            <w:tabs>
              <w:tab w:val="left" w:pos="440"/>
              <w:tab w:val="right" w:leader="dot" w:pos="9019"/>
            </w:tabs>
            <w:rPr>
              <w:rFonts w:asciiTheme="minorHAnsi" w:eastAsiaTheme="minorEastAsia" w:hAnsiTheme="minorHAnsi" w:cstheme="minorBidi"/>
              <w:noProof/>
              <w:lang w:val="it-IT"/>
            </w:rPr>
          </w:pPr>
          <w:r>
            <w:fldChar w:fldCharType="begin"/>
          </w:r>
          <w:r>
            <w:instrText xml:space="preserve"> TOC \o "1-3" \h \z \u </w:instrText>
          </w:r>
          <w:r>
            <w:fldChar w:fldCharType="separate"/>
          </w:r>
          <w:hyperlink w:anchor="_Toc117039815" w:history="1">
            <w:r w:rsidR="00750C87" w:rsidRPr="003603DD">
              <w:rPr>
                <w:rStyle w:val="Collegamentoipertestuale"/>
                <w:noProof/>
              </w:rPr>
              <w:t>1.</w:t>
            </w:r>
            <w:r w:rsidR="00750C87">
              <w:rPr>
                <w:rFonts w:asciiTheme="minorHAnsi" w:eastAsiaTheme="minorEastAsia" w:hAnsiTheme="minorHAnsi" w:cstheme="minorBidi"/>
                <w:noProof/>
                <w:lang w:val="it-IT"/>
              </w:rPr>
              <w:tab/>
            </w:r>
            <w:r w:rsidR="00750C87" w:rsidRPr="003603DD">
              <w:rPr>
                <w:rStyle w:val="Collegamentoipertestuale"/>
                <w:noProof/>
              </w:rPr>
              <w:t>SPESE DI PERSONALE</w:t>
            </w:r>
            <w:r w:rsidR="00750C87">
              <w:rPr>
                <w:noProof/>
                <w:webHidden/>
              </w:rPr>
              <w:tab/>
            </w:r>
            <w:r w:rsidR="00750C87">
              <w:rPr>
                <w:noProof/>
                <w:webHidden/>
              </w:rPr>
              <w:fldChar w:fldCharType="begin"/>
            </w:r>
            <w:r w:rsidR="00750C87">
              <w:rPr>
                <w:noProof/>
                <w:webHidden/>
              </w:rPr>
              <w:instrText xml:space="preserve"> PAGEREF _Toc117039815 \h </w:instrText>
            </w:r>
            <w:r w:rsidR="00750C87">
              <w:rPr>
                <w:noProof/>
                <w:webHidden/>
              </w:rPr>
            </w:r>
            <w:r w:rsidR="00750C87">
              <w:rPr>
                <w:noProof/>
                <w:webHidden/>
              </w:rPr>
              <w:fldChar w:fldCharType="separate"/>
            </w:r>
            <w:r w:rsidR="00F7221C">
              <w:rPr>
                <w:noProof/>
                <w:webHidden/>
              </w:rPr>
              <w:t>2</w:t>
            </w:r>
            <w:r w:rsidR="00750C87">
              <w:rPr>
                <w:noProof/>
                <w:webHidden/>
              </w:rPr>
              <w:fldChar w:fldCharType="end"/>
            </w:r>
          </w:hyperlink>
        </w:p>
        <w:p w14:paraId="7FBFED3E" w14:textId="77777777" w:rsidR="00750C87" w:rsidRDefault="004B3512">
          <w:pPr>
            <w:pStyle w:val="Sommario2"/>
            <w:tabs>
              <w:tab w:val="left" w:pos="880"/>
              <w:tab w:val="right" w:leader="dot" w:pos="9019"/>
            </w:tabs>
            <w:rPr>
              <w:rFonts w:asciiTheme="minorHAnsi" w:eastAsiaTheme="minorEastAsia" w:hAnsiTheme="minorHAnsi" w:cstheme="minorBidi"/>
              <w:noProof/>
              <w:lang w:val="it-IT"/>
            </w:rPr>
          </w:pPr>
          <w:hyperlink w:anchor="_Toc117039816" w:history="1">
            <w:r w:rsidR="00750C87" w:rsidRPr="003603DD">
              <w:rPr>
                <w:rStyle w:val="Collegamentoipertestuale"/>
                <w:noProof/>
              </w:rPr>
              <w:t>1.1</w:t>
            </w:r>
            <w:r w:rsidR="00750C87">
              <w:rPr>
                <w:rFonts w:asciiTheme="minorHAnsi" w:eastAsiaTheme="minorEastAsia" w:hAnsiTheme="minorHAnsi" w:cstheme="minorBidi"/>
                <w:noProof/>
                <w:lang w:val="it-IT"/>
              </w:rPr>
              <w:tab/>
            </w:r>
            <w:r w:rsidR="00750C87" w:rsidRPr="003603DD">
              <w:rPr>
                <w:rStyle w:val="Collegamentoipertestuale"/>
                <w:noProof/>
              </w:rPr>
              <w:t>DOCUMENTAZIONE SU SPESE DI PERSONALE</w:t>
            </w:r>
            <w:r w:rsidR="00750C87">
              <w:rPr>
                <w:noProof/>
                <w:webHidden/>
              </w:rPr>
              <w:tab/>
            </w:r>
            <w:r w:rsidR="00750C87">
              <w:rPr>
                <w:noProof/>
                <w:webHidden/>
              </w:rPr>
              <w:fldChar w:fldCharType="begin"/>
            </w:r>
            <w:r w:rsidR="00750C87">
              <w:rPr>
                <w:noProof/>
                <w:webHidden/>
              </w:rPr>
              <w:instrText xml:space="preserve"> PAGEREF _Toc117039816 \h </w:instrText>
            </w:r>
            <w:r w:rsidR="00750C87">
              <w:rPr>
                <w:noProof/>
                <w:webHidden/>
              </w:rPr>
            </w:r>
            <w:r w:rsidR="00750C87">
              <w:rPr>
                <w:noProof/>
                <w:webHidden/>
              </w:rPr>
              <w:fldChar w:fldCharType="separate"/>
            </w:r>
            <w:r w:rsidR="00F7221C">
              <w:rPr>
                <w:noProof/>
                <w:webHidden/>
              </w:rPr>
              <w:t>6</w:t>
            </w:r>
            <w:r w:rsidR="00750C87">
              <w:rPr>
                <w:noProof/>
                <w:webHidden/>
              </w:rPr>
              <w:fldChar w:fldCharType="end"/>
            </w:r>
          </w:hyperlink>
        </w:p>
        <w:p w14:paraId="00FD53D8" w14:textId="77777777" w:rsidR="00750C87" w:rsidRDefault="004B3512">
          <w:pPr>
            <w:pStyle w:val="Sommario1"/>
            <w:tabs>
              <w:tab w:val="left" w:pos="440"/>
              <w:tab w:val="right" w:leader="dot" w:pos="9019"/>
            </w:tabs>
            <w:rPr>
              <w:rFonts w:asciiTheme="minorHAnsi" w:eastAsiaTheme="minorEastAsia" w:hAnsiTheme="minorHAnsi" w:cstheme="minorBidi"/>
              <w:noProof/>
              <w:lang w:val="it-IT"/>
            </w:rPr>
          </w:pPr>
          <w:hyperlink w:anchor="_Toc117039817" w:history="1">
            <w:r w:rsidR="00750C87" w:rsidRPr="003603DD">
              <w:rPr>
                <w:rStyle w:val="Collegamentoipertestuale"/>
                <w:noProof/>
              </w:rPr>
              <w:t>2.</w:t>
            </w:r>
            <w:r w:rsidR="00750C87">
              <w:rPr>
                <w:rFonts w:asciiTheme="minorHAnsi" w:eastAsiaTheme="minorEastAsia" w:hAnsiTheme="minorHAnsi" w:cstheme="minorBidi"/>
                <w:noProof/>
                <w:lang w:val="it-IT"/>
              </w:rPr>
              <w:tab/>
            </w:r>
            <w:r w:rsidR="00750C87" w:rsidRPr="003603DD">
              <w:rPr>
                <w:rStyle w:val="Collegamentoipertestuale"/>
                <w:noProof/>
              </w:rPr>
              <w:t>COSTI PER ATTREZZATURE</w:t>
            </w:r>
            <w:r w:rsidR="00750C87">
              <w:rPr>
                <w:noProof/>
                <w:webHidden/>
              </w:rPr>
              <w:tab/>
            </w:r>
            <w:r w:rsidR="00750C87">
              <w:rPr>
                <w:noProof/>
                <w:webHidden/>
              </w:rPr>
              <w:fldChar w:fldCharType="begin"/>
            </w:r>
            <w:r w:rsidR="00750C87">
              <w:rPr>
                <w:noProof/>
                <w:webHidden/>
              </w:rPr>
              <w:instrText xml:space="preserve"> PAGEREF _Toc117039817 \h </w:instrText>
            </w:r>
            <w:r w:rsidR="00750C87">
              <w:rPr>
                <w:noProof/>
                <w:webHidden/>
              </w:rPr>
            </w:r>
            <w:r w:rsidR="00750C87">
              <w:rPr>
                <w:noProof/>
                <w:webHidden/>
              </w:rPr>
              <w:fldChar w:fldCharType="separate"/>
            </w:r>
            <w:r w:rsidR="00F7221C">
              <w:rPr>
                <w:noProof/>
                <w:webHidden/>
              </w:rPr>
              <w:t>8</w:t>
            </w:r>
            <w:r w:rsidR="00750C87">
              <w:rPr>
                <w:noProof/>
                <w:webHidden/>
              </w:rPr>
              <w:fldChar w:fldCharType="end"/>
            </w:r>
          </w:hyperlink>
        </w:p>
        <w:p w14:paraId="118643BD" w14:textId="77777777" w:rsidR="00750C87" w:rsidRDefault="004B3512">
          <w:pPr>
            <w:pStyle w:val="Sommario2"/>
            <w:tabs>
              <w:tab w:val="left" w:pos="880"/>
              <w:tab w:val="right" w:leader="dot" w:pos="9019"/>
            </w:tabs>
            <w:rPr>
              <w:rFonts w:asciiTheme="minorHAnsi" w:eastAsiaTheme="minorEastAsia" w:hAnsiTheme="minorHAnsi" w:cstheme="minorBidi"/>
              <w:noProof/>
              <w:lang w:val="it-IT"/>
            </w:rPr>
          </w:pPr>
          <w:hyperlink w:anchor="_Toc117039818" w:history="1">
            <w:r w:rsidR="00750C87" w:rsidRPr="003603DD">
              <w:rPr>
                <w:rStyle w:val="Collegamentoipertestuale"/>
                <w:noProof/>
              </w:rPr>
              <w:t>2.1</w:t>
            </w:r>
            <w:r w:rsidR="00750C87">
              <w:rPr>
                <w:rFonts w:asciiTheme="minorHAnsi" w:eastAsiaTheme="minorEastAsia" w:hAnsiTheme="minorHAnsi" w:cstheme="minorBidi"/>
                <w:noProof/>
                <w:lang w:val="it-IT"/>
              </w:rPr>
              <w:tab/>
            </w:r>
            <w:r w:rsidR="00750C87" w:rsidRPr="003603DD">
              <w:rPr>
                <w:rStyle w:val="Collegamentoipertestuale"/>
                <w:noProof/>
              </w:rPr>
              <w:t>DOCUMENTAZIONE SU ATTREZZATURE</w:t>
            </w:r>
            <w:r w:rsidR="00750C87">
              <w:rPr>
                <w:noProof/>
                <w:webHidden/>
              </w:rPr>
              <w:tab/>
            </w:r>
            <w:r w:rsidR="00750C87">
              <w:rPr>
                <w:noProof/>
                <w:webHidden/>
              </w:rPr>
              <w:fldChar w:fldCharType="begin"/>
            </w:r>
            <w:r w:rsidR="00750C87">
              <w:rPr>
                <w:noProof/>
                <w:webHidden/>
              </w:rPr>
              <w:instrText xml:space="preserve"> PAGEREF _Toc117039818 \h </w:instrText>
            </w:r>
            <w:r w:rsidR="00750C87">
              <w:rPr>
                <w:noProof/>
                <w:webHidden/>
              </w:rPr>
            </w:r>
            <w:r w:rsidR="00750C87">
              <w:rPr>
                <w:noProof/>
                <w:webHidden/>
              </w:rPr>
              <w:fldChar w:fldCharType="separate"/>
            </w:r>
            <w:r w:rsidR="00F7221C">
              <w:rPr>
                <w:noProof/>
                <w:webHidden/>
              </w:rPr>
              <w:t>12</w:t>
            </w:r>
            <w:r w:rsidR="00750C87">
              <w:rPr>
                <w:noProof/>
                <w:webHidden/>
              </w:rPr>
              <w:fldChar w:fldCharType="end"/>
            </w:r>
          </w:hyperlink>
        </w:p>
        <w:p w14:paraId="66E15AF6" w14:textId="77777777" w:rsidR="00750C87" w:rsidRDefault="004B3512">
          <w:pPr>
            <w:pStyle w:val="Sommario1"/>
            <w:tabs>
              <w:tab w:val="left" w:pos="440"/>
              <w:tab w:val="right" w:leader="dot" w:pos="9019"/>
            </w:tabs>
            <w:rPr>
              <w:rFonts w:asciiTheme="minorHAnsi" w:eastAsiaTheme="minorEastAsia" w:hAnsiTheme="minorHAnsi" w:cstheme="minorBidi"/>
              <w:noProof/>
              <w:lang w:val="it-IT"/>
            </w:rPr>
          </w:pPr>
          <w:hyperlink w:anchor="_Toc117039819" w:history="1">
            <w:r w:rsidR="00750C87" w:rsidRPr="003603DD">
              <w:rPr>
                <w:rStyle w:val="Collegamentoipertestuale"/>
                <w:noProof/>
              </w:rPr>
              <w:t>3.</w:t>
            </w:r>
            <w:r w:rsidR="00750C87">
              <w:rPr>
                <w:rFonts w:asciiTheme="minorHAnsi" w:eastAsiaTheme="minorEastAsia" w:hAnsiTheme="minorHAnsi" w:cstheme="minorBidi"/>
                <w:noProof/>
                <w:lang w:val="it-IT"/>
              </w:rPr>
              <w:tab/>
            </w:r>
            <w:r w:rsidR="00750C87" w:rsidRPr="003603DD">
              <w:rPr>
                <w:rStyle w:val="Collegamentoipertestuale"/>
                <w:noProof/>
              </w:rPr>
              <w:t>COSTI PER SERVIZI DI CONSULENZA SPECIALISTICA</w:t>
            </w:r>
            <w:r w:rsidR="00750C87">
              <w:rPr>
                <w:noProof/>
                <w:webHidden/>
              </w:rPr>
              <w:tab/>
            </w:r>
            <w:r w:rsidR="00750C87">
              <w:rPr>
                <w:noProof/>
                <w:webHidden/>
              </w:rPr>
              <w:fldChar w:fldCharType="begin"/>
            </w:r>
            <w:r w:rsidR="00750C87">
              <w:rPr>
                <w:noProof/>
                <w:webHidden/>
              </w:rPr>
              <w:instrText xml:space="preserve"> PAGEREF _Toc117039819 \h </w:instrText>
            </w:r>
            <w:r w:rsidR="00750C87">
              <w:rPr>
                <w:noProof/>
                <w:webHidden/>
              </w:rPr>
            </w:r>
            <w:r w:rsidR="00750C87">
              <w:rPr>
                <w:noProof/>
                <w:webHidden/>
              </w:rPr>
              <w:fldChar w:fldCharType="separate"/>
            </w:r>
            <w:r w:rsidR="00F7221C">
              <w:rPr>
                <w:noProof/>
                <w:webHidden/>
              </w:rPr>
              <w:t>13</w:t>
            </w:r>
            <w:r w:rsidR="00750C87">
              <w:rPr>
                <w:noProof/>
                <w:webHidden/>
              </w:rPr>
              <w:fldChar w:fldCharType="end"/>
            </w:r>
          </w:hyperlink>
        </w:p>
        <w:p w14:paraId="6E6B88A3" w14:textId="77777777" w:rsidR="00750C87" w:rsidRDefault="004B3512">
          <w:pPr>
            <w:pStyle w:val="Sommario1"/>
            <w:tabs>
              <w:tab w:val="left" w:pos="440"/>
              <w:tab w:val="right" w:leader="dot" w:pos="9019"/>
            </w:tabs>
            <w:rPr>
              <w:rFonts w:asciiTheme="minorHAnsi" w:eastAsiaTheme="minorEastAsia" w:hAnsiTheme="minorHAnsi" w:cstheme="minorBidi"/>
              <w:noProof/>
              <w:lang w:val="it-IT"/>
            </w:rPr>
          </w:pPr>
          <w:hyperlink w:anchor="_Toc117039820" w:history="1">
            <w:r w:rsidR="00750C87" w:rsidRPr="003603DD">
              <w:rPr>
                <w:rStyle w:val="Collegamentoipertestuale"/>
                <w:noProof/>
                <w:lang w:val="it-IT"/>
              </w:rPr>
              <w:t>4.</w:t>
            </w:r>
            <w:r w:rsidR="00750C87">
              <w:rPr>
                <w:rFonts w:asciiTheme="minorHAnsi" w:eastAsiaTheme="minorEastAsia" w:hAnsiTheme="minorHAnsi" w:cstheme="minorBidi"/>
                <w:noProof/>
                <w:lang w:val="it-IT"/>
              </w:rPr>
              <w:tab/>
            </w:r>
            <w:r w:rsidR="00750C87" w:rsidRPr="003603DD">
              <w:rPr>
                <w:rStyle w:val="Collegamentoipertestuale"/>
                <w:noProof/>
                <w:lang w:val="it-IT"/>
              </w:rPr>
              <w:t>COSTI PER MATERIALI</w:t>
            </w:r>
            <w:r w:rsidR="00750C87">
              <w:rPr>
                <w:noProof/>
                <w:webHidden/>
              </w:rPr>
              <w:tab/>
            </w:r>
            <w:r w:rsidR="00750C87">
              <w:rPr>
                <w:noProof/>
                <w:webHidden/>
              </w:rPr>
              <w:fldChar w:fldCharType="begin"/>
            </w:r>
            <w:r w:rsidR="00750C87">
              <w:rPr>
                <w:noProof/>
                <w:webHidden/>
              </w:rPr>
              <w:instrText xml:space="preserve"> PAGEREF _Toc117039820 \h </w:instrText>
            </w:r>
            <w:r w:rsidR="00750C87">
              <w:rPr>
                <w:noProof/>
                <w:webHidden/>
              </w:rPr>
            </w:r>
            <w:r w:rsidR="00750C87">
              <w:rPr>
                <w:noProof/>
                <w:webHidden/>
              </w:rPr>
              <w:fldChar w:fldCharType="separate"/>
            </w:r>
            <w:r w:rsidR="00F7221C">
              <w:rPr>
                <w:noProof/>
                <w:webHidden/>
              </w:rPr>
              <w:t>13</w:t>
            </w:r>
            <w:r w:rsidR="00750C87">
              <w:rPr>
                <w:noProof/>
                <w:webHidden/>
              </w:rPr>
              <w:fldChar w:fldCharType="end"/>
            </w:r>
          </w:hyperlink>
        </w:p>
        <w:p w14:paraId="2E65C1B6" w14:textId="77777777" w:rsidR="00750C87" w:rsidRDefault="004B3512">
          <w:pPr>
            <w:pStyle w:val="Sommario1"/>
            <w:tabs>
              <w:tab w:val="left" w:pos="440"/>
              <w:tab w:val="right" w:leader="dot" w:pos="9019"/>
            </w:tabs>
            <w:rPr>
              <w:rFonts w:asciiTheme="minorHAnsi" w:eastAsiaTheme="minorEastAsia" w:hAnsiTheme="minorHAnsi" w:cstheme="minorBidi"/>
              <w:noProof/>
              <w:lang w:val="it-IT"/>
            </w:rPr>
          </w:pPr>
          <w:hyperlink w:anchor="_Toc117039821" w:history="1">
            <w:r w:rsidR="00750C87" w:rsidRPr="003603DD">
              <w:rPr>
                <w:rStyle w:val="Collegamentoipertestuale"/>
                <w:noProof/>
                <w:lang w:val="it-IT"/>
              </w:rPr>
              <w:t>5.</w:t>
            </w:r>
            <w:r w:rsidR="00750C87">
              <w:rPr>
                <w:rFonts w:asciiTheme="minorHAnsi" w:eastAsiaTheme="minorEastAsia" w:hAnsiTheme="minorHAnsi" w:cstheme="minorBidi"/>
                <w:noProof/>
                <w:lang w:val="it-IT"/>
              </w:rPr>
              <w:tab/>
            </w:r>
            <w:r w:rsidR="00750C87" w:rsidRPr="003603DD">
              <w:rPr>
                <w:rStyle w:val="Collegamentoipertestuale"/>
                <w:noProof/>
                <w:lang w:val="it-IT"/>
              </w:rPr>
              <w:t>IVA</w:t>
            </w:r>
            <w:r w:rsidR="00750C87">
              <w:rPr>
                <w:noProof/>
                <w:webHidden/>
              </w:rPr>
              <w:tab/>
            </w:r>
            <w:r w:rsidR="00750C87">
              <w:rPr>
                <w:noProof/>
                <w:webHidden/>
              </w:rPr>
              <w:fldChar w:fldCharType="begin"/>
            </w:r>
            <w:r w:rsidR="00750C87">
              <w:rPr>
                <w:noProof/>
                <w:webHidden/>
              </w:rPr>
              <w:instrText xml:space="preserve"> PAGEREF _Toc117039821 \h </w:instrText>
            </w:r>
            <w:r w:rsidR="00750C87">
              <w:rPr>
                <w:noProof/>
                <w:webHidden/>
              </w:rPr>
            </w:r>
            <w:r w:rsidR="00750C87">
              <w:rPr>
                <w:noProof/>
                <w:webHidden/>
              </w:rPr>
              <w:fldChar w:fldCharType="separate"/>
            </w:r>
            <w:r w:rsidR="00F7221C">
              <w:rPr>
                <w:noProof/>
                <w:webHidden/>
              </w:rPr>
              <w:t>14</w:t>
            </w:r>
            <w:r w:rsidR="00750C87">
              <w:rPr>
                <w:noProof/>
                <w:webHidden/>
              </w:rPr>
              <w:fldChar w:fldCharType="end"/>
            </w:r>
          </w:hyperlink>
        </w:p>
        <w:p w14:paraId="10C53D8F" w14:textId="77777777" w:rsidR="00750C87" w:rsidRDefault="004B3512">
          <w:pPr>
            <w:pStyle w:val="Sommario1"/>
            <w:tabs>
              <w:tab w:val="left" w:pos="440"/>
              <w:tab w:val="right" w:leader="dot" w:pos="9019"/>
            </w:tabs>
            <w:rPr>
              <w:rFonts w:asciiTheme="minorHAnsi" w:eastAsiaTheme="minorEastAsia" w:hAnsiTheme="minorHAnsi" w:cstheme="minorBidi"/>
              <w:noProof/>
              <w:lang w:val="it-IT"/>
            </w:rPr>
          </w:pPr>
          <w:hyperlink w:anchor="_Toc117039822" w:history="1">
            <w:r w:rsidR="00750C87" w:rsidRPr="003603DD">
              <w:rPr>
                <w:rStyle w:val="Collegamentoipertestuale"/>
                <w:noProof/>
                <w:lang w:val="it-IT"/>
              </w:rPr>
              <w:t>6.</w:t>
            </w:r>
            <w:r w:rsidR="00750C87">
              <w:rPr>
                <w:rFonts w:asciiTheme="minorHAnsi" w:eastAsiaTheme="minorEastAsia" w:hAnsiTheme="minorHAnsi" w:cstheme="minorBidi"/>
                <w:noProof/>
                <w:lang w:val="it-IT"/>
              </w:rPr>
              <w:tab/>
            </w:r>
            <w:r w:rsidR="00750C87" w:rsidRPr="003603DD">
              <w:rPr>
                <w:rStyle w:val="Collegamentoipertestuale"/>
                <w:noProof/>
                <w:lang w:val="it-IT"/>
              </w:rPr>
              <w:t>CUP</w:t>
            </w:r>
            <w:r w:rsidR="00750C87">
              <w:rPr>
                <w:noProof/>
                <w:webHidden/>
              </w:rPr>
              <w:tab/>
            </w:r>
            <w:r w:rsidR="00750C87">
              <w:rPr>
                <w:noProof/>
                <w:webHidden/>
              </w:rPr>
              <w:fldChar w:fldCharType="begin"/>
            </w:r>
            <w:r w:rsidR="00750C87">
              <w:rPr>
                <w:noProof/>
                <w:webHidden/>
              </w:rPr>
              <w:instrText xml:space="preserve"> PAGEREF _Toc117039822 \h </w:instrText>
            </w:r>
            <w:r w:rsidR="00750C87">
              <w:rPr>
                <w:noProof/>
                <w:webHidden/>
              </w:rPr>
            </w:r>
            <w:r w:rsidR="00750C87">
              <w:rPr>
                <w:noProof/>
                <w:webHidden/>
              </w:rPr>
              <w:fldChar w:fldCharType="separate"/>
            </w:r>
            <w:r w:rsidR="00F7221C">
              <w:rPr>
                <w:noProof/>
                <w:webHidden/>
              </w:rPr>
              <w:t>14</w:t>
            </w:r>
            <w:r w:rsidR="00750C87">
              <w:rPr>
                <w:noProof/>
                <w:webHidden/>
              </w:rPr>
              <w:fldChar w:fldCharType="end"/>
            </w:r>
          </w:hyperlink>
        </w:p>
        <w:p w14:paraId="79D753A3" w14:textId="77777777" w:rsidR="00750C87" w:rsidRDefault="004B3512">
          <w:pPr>
            <w:pStyle w:val="Sommario1"/>
            <w:tabs>
              <w:tab w:val="left" w:pos="440"/>
              <w:tab w:val="right" w:leader="dot" w:pos="9019"/>
            </w:tabs>
            <w:rPr>
              <w:rFonts w:asciiTheme="minorHAnsi" w:eastAsiaTheme="minorEastAsia" w:hAnsiTheme="minorHAnsi" w:cstheme="minorBidi"/>
              <w:noProof/>
              <w:lang w:val="it-IT"/>
            </w:rPr>
          </w:pPr>
          <w:hyperlink w:anchor="_Toc117039823" w:history="1">
            <w:r w:rsidR="00750C87" w:rsidRPr="003603DD">
              <w:rPr>
                <w:rStyle w:val="Collegamentoipertestuale"/>
                <w:noProof/>
                <w:lang w:val="it-IT"/>
              </w:rPr>
              <w:t>7.</w:t>
            </w:r>
            <w:r w:rsidR="00750C87">
              <w:rPr>
                <w:rFonts w:asciiTheme="minorHAnsi" w:eastAsiaTheme="minorEastAsia" w:hAnsiTheme="minorHAnsi" w:cstheme="minorBidi"/>
                <w:noProof/>
                <w:lang w:val="it-IT"/>
              </w:rPr>
              <w:tab/>
            </w:r>
            <w:r w:rsidR="00750C87" w:rsidRPr="003603DD">
              <w:rPr>
                <w:rStyle w:val="Collegamentoipertestuale"/>
                <w:noProof/>
                <w:lang w:val="it-IT"/>
              </w:rPr>
              <w:t>HUB</w:t>
            </w:r>
            <w:r w:rsidR="00750C87">
              <w:rPr>
                <w:noProof/>
                <w:webHidden/>
              </w:rPr>
              <w:tab/>
            </w:r>
            <w:r w:rsidR="00750C87">
              <w:rPr>
                <w:noProof/>
                <w:webHidden/>
              </w:rPr>
              <w:fldChar w:fldCharType="begin"/>
            </w:r>
            <w:r w:rsidR="00750C87">
              <w:rPr>
                <w:noProof/>
                <w:webHidden/>
              </w:rPr>
              <w:instrText xml:space="preserve"> PAGEREF _Toc117039823 \h </w:instrText>
            </w:r>
            <w:r w:rsidR="00750C87">
              <w:rPr>
                <w:noProof/>
                <w:webHidden/>
              </w:rPr>
            </w:r>
            <w:r w:rsidR="00750C87">
              <w:rPr>
                <w:noProof/>
                <w:webHidden/>
              </w:rPr>
              <w:fldChar w:fldCharType="separate"/>
            </w:r>
            <w:r w:rsidR="00F7221C">
              <w:rPr>
                <w:noProof/>
                <w:webHidden/>
              </w:rPr>
              <w:t>15</w:t>
            </w:r>
            <w:r w:rsidR="00750C87">
              <w:rPr>
                <w:noProof/>
                <w:webHidden/>
              </w:rPr>
              <w:fldChar w:fldCharType="end"/>
            </w:r>
          </w:hyperlink>
        </w:p>
        <w:p w14:paraId="54B0995D" w14:textId="77777777" w:rsidR="00750C87" w:rsidRDefault="004B3512">
          <w:pPr>
            <w:pStyle w:val="Sommario1"/>
            <w:tabs>
              <w:tab w:val="left" w:pos="440"/>
              <w:tab w:val="right" w:leader="dot" w:pos="9019"/>
            </w:tabs>
            <w:rPr>
              <w:rFonts w:asciiTheme="minorHAnsi" w:eastAsiaTheme="minorEastAsia" w:hAnsiTheme="minorHAnsi" w:cstheme="minorBidi"/>
              <w:noProof/>
              <w:lang w:val="it-IT"/>
            </w:rPr>
          </w:pPr>
          <w:hyperlink w:anchor="_Toc117039824" w:history="1">
            <w:r w:rsidR="00750C87" w:rsidRPr="003603DD">
              <w:rPr>
                <w:rStyle w:val="Collegamentoipertestuale"/>
                <w:noProof/>
                <w:highlight w:val="white"/>
              </w:rPr>
              <w:t>8.</w:t>
            </w:r>
            <w:r w:rsidR="00750C87">
              <w:rPr>
                <w:rFonts w:asciiTheme="minorHAnsi" w:eastAsiaTheme="minorEastAsia" w:hAnsiTheme="minorHAnsi" w:cstheme="minorBidi"/>
                <w:noProof/>
                <w:lang w:val="it-IT"/>
              </w:rPr>
              <w:tab/>
            </w:r>
            <w:r w:rsidR="00750C87" w:rsidRPr="003603DD">
              <w:rPr>
                <w:rStyle w:val="Collegamentoipertestuale"/>
                <w:noProof/>
                <w:highlight w:val="white"/>
              </w:rPr>
              <w:t>COSTI GESTIONALI ED AMMINISTRATIVI</w:t>
            </w:r>
            <w:r w:rsidR="00750C87">
              <w:rPr>
                <w:noProof/>
                <w:webHidden/>
              </w:rPr>
              <w:tab/>
            </w:r>
            <w:r w:rsidR="00750C87">
              <w:rPr>
                <w:noProof/>
                <w:webHidden/>
              </w:rPr>
              <w:fldChar w:fldCharType="begin"/>
            </w:r>
            <w:r w:rsidR="00750C87">
              <w:rPr>
                <w:noProof/>
                <w:webHidden/>
              </w:rPr>
              <w:instrText xml:space="preserve"> PAGEREF _Toc117039824 \h </w:instrText>
            </w:r>
            <w:r w:rsidR="00750C87">
              <w:rPr>
                <w:noProof/>
                <w:webHidden/>
              </w:rPr>
            </w:r>
            <w:r w:rsidR="00750C87">
              <w:rPr>
                <w:noProof/>
                <w:webHidden/>
              </w:rPr>
              <w:fldChar w:fldCharType="separate"/>
            </w:r>
            <w:r w:rsidR="00F7221C">
              <w:rPr>
                <w:noProof/>
                <w:webHidden/>
              </w:rPr>
              <w:t>15</w:t>
            </w:r>
            <w:r w:rsidR="00750C87">
              <w:rPr>
                <w:noProof/>
                <w:webHidden/>
              </w:rPr>
              <w:fldChar w:fldCharType="end"/>
            </w:r>
          </w:hyperlink>
        </w:p>
        <w:p w14:paraId="15F85616" w14:textId="77777777" w:rsidR="00750C87" w:rsidRDefault="004B3512">
          <w:pPr>
            <w:pStyle w:val="Sommario1"/>
            <w:tabs>
              <w:tab w:val="left" w:pos="440"/>
              <w:tab w:val="right" w:leader="dot" w:pos="9019"/>
            </w:tabs>
            <w:rPr>
              <w:rFonts w:asciiTheme="minorHAnsi" w:eastAsiaTheme="minorEastAsia" w:hAnsiTheme="minorHAnsi" w:cstheme="minorBidi"/>
              <w:noProof/>
              <w:lang w:val="it-IT"/>
            </w:rPr>
          </w:pPr>
          <w:hyperlink w:anchor="_Toc117039825" w:history="1">
            <w:r w:rsidR="00750C87" w:rsidRPr="003603DD">
              <w:rPr>
                <w:rStyle w:val="Collegamentoipertestuale"/>
                <w:noProof/>
              </w:rPr>
              <w:t>9.</w:t>
            </w:r>
            <w:r w:rsidR="00750C87">
              <w:rPr>
                <w:rFonts w:asciiTheme="minorHAnsi" w:eastAsiaTheme="minorEastAsia" w:hAnsiTheme="minorHAnsi" w:cstheme="minorBidi"/>
                <w:noProof/>
                <w:lang w:val="it-IT"/>
              </w:rPr>
              <w:tab/>
            </w:r>
            <w:r w:rsidR="00750C87" w:rsidRPr="003603DD">
              <w:rPr>
                <w:rStyle w:val="Collegamentoipertestuale"/>
                <w:noProof/>
              </w:rPr>
              <w:t>ALTRI COSTI</w:t>
            </w:r>
            <w:r w:rsidR="00750C87">
              <w:rPr>
                <w:noProof/>
                <w:webHidden/>
              </w:rPr>
              <w:tab/>
            </w:r>
            <w:r w:rsidR="00750C87">
              <w:rPr>
                <w:noProof/>
                <w:webHidden/>
              </w:rPr>
              <w:fldChar w:fldCharType="begin"/>
            </w:r>
            <w:r w:rsidR="00750C87">
              <w:rPr>
                <w:noProof/>
                <w:webHidden/>
              </w:rPr>
              <w:instrText xml:space="preserve"> PAGEREF _Toc117039825 \h </w:instrText>
            </w:r>
            <w:r w:rsidR="00750C87">
              <w:rPr>
                <w:noProof/>
                <w:webHidden/>
              </w:rPr>
            </w:r>
            <w:r w:rsidR="00750C87">
              <w:rPr>
                <w:noProof/>
                <w:webHidden/>
              </w:rPr>
              <w:fldChar w:fldCharType="separate"/>
            </w:r>
            <w:r w:rsidR="00F7221C">
              <w:rPr>
                <w:noProof/>
                <w:webHidden/>
              </w:rPr>
              <w:t>17</w:t>
            </w:r>
            <w:r w:rsidR="00750C87">
              <w:rPr>
                <w:noProof/>
                <w:webHidden/>
              </w:rPr>
              <w:fldChar w:fldCharType="end"/>
            </w:r>
          </w:hyperlink>
        </w:p>
        <w:p w14:paraId="730B408A" w14:textId="77777777" w:rsidR="00750C87" w:rsidRDefault="004B3512">
          <w:pPr>
            <w:pStyle w:val="Sommario1"/>
            <w:tabs>
              <w:tab w:val="left" w:pos="660"/>
              <w:tab w:val="right" w:leader="dot" w:pos="9019"/>
            </w:tabs>
            <w:rPr>
              <w:rFonts w:asciiTheme="minorHAnsi" w:eastAsiaTheme="minorEastAsia" w:hAnsiTheme="minorHAnsi" w:cstheme="minorBidi"/>
              <w:noProof/>
              <w:lang w:val="it-IT"/>
            </w:rPr>
          </w:pPr>
          <w:hyperlink w:anchor="_Toc117039826" w:history="1">
            <w:r w:rsidR="00750C87" w:rsidRPr="003603DD">
              <w:rPr>
                <w:rStyle w:val="Collegamentoipertestuale"/>
                <w:noProof/>
              </w:rPr>
              <w:t>10.</w:t>
            </w:r>
            <w:r w:rsidR="00750C87">
              <w:rPr>
                <w:rFonts w:asciiTheme="minorHAnsi" w:eastAsiaTheme="minorEastAsia" w:hAnsiTheme="minorHAnsi" w:cstheme="minorBidi"/>
                <w:noProof/>
                <w:lang w:val="it-IT"/>
              </w:rPr>
              <w:tab/>
            </w:r>
            <w:r w:rsidR="00750C87" w:rsidRPr="003603DD">
              <w:rPr>
                <w:rStyle w:val="Collegamentoipertestuale"/>
                <w:noProof/>
              </w:rPr>
              <w:t>OVERHEAD</w:t>
            </w:r>
            <w:r w:rsidR="00750C87">
              <w:rPr>
                <w:noProof/>
                <w:webHidden/>
              </w:rPr>
              <w:tab/>
            </w:r>
            <w:r w:rsidR="00750C87">
              <w:rPr>
                <w:noProof/>
                <w:webHidden/>
              </w:rPr>
              <w:fldChar w:fldCharType="begin"/>
            </w:r>
            <w:r w:rsidR="00750C87">
              <w:rPr>
                <w:noProof/>
                <w:webHidden/>
              </w:rPr>
              <w:instrText xml:space="preserve"> PAGEREF _Toc117039826 \h </w:instrText>
            </w:r>
            <w:r w:rsidR="00750C87">
              <w:rPr>
                <w:noProof/>
                <w:webHidden/>
              </w:rPr>
            </w:r>
            <w:r w:rsidR="00750C87">
              <w:rPr>
                <w:noProof/>
                <w:webHidden/>
              </w:rPr>
              <w:fldChar w:fldCharType="separate"/>
            </w:r>
            <w:r w:rsidR="00F7221C">
              <w:rPr>
                <w:noProof/>
                <w:webHidden/>
              </w:rPr>
              <w:t>17</w:t>
            </w:r>
            <w:r w:rsidR="00750C87">
              <w:rPr>
                <w:noProof/>
                <w:webHidden/>
              </w:rPr>
              <w:fldChar w:fldCharType="end"/>
            </w:r>
          </w:hyperlink>
        </w:p>
        <w:p w14:paraId="11B7D0F7" w14:textId="77777777" w:rsidR="00750C87" w:rsidRDefault="004B3512">
          <w:pPr>
            <w:pStyle w:val="Sommario1"/>
            <w:tabs>
              <w:tab w:val="left" w:pos="660"/>
              <w:tab w:val="right" w:leader="dot" w:pos="9019"/>
            </w:tabs>
            <w:rPr>
              <w:rFonts w:asciiTheme="minorHAnsi" w:eastAsiaTheme="minorEastAsia" w:hAnsiTheme="minorHAnsi" w:cstheme="minorBidi"/>
              <w:noProof/>
              <w:lang w:val="it-IT"/>
            </w:rPr>
          </w:pPr>
          <w:hyperlink w:anchor="_Toc117039827" w:history="1">
            <w:r w:rsidR="00750C87" w:rsidRPr="003603DD">
              <w:rPr>
                <w:rStyle w:val="Collegamentoipertestuale"/>
                <w:noProof/>
                <w:highlight w:val="white"/>
              </w:rPr>
              <w:t>11.</w:t>
            </w:r>
            <w:r w:rsidR="00750C87">
              <w:rPr>
                <w:rFonts w:asciiTheme="minorHAnsi" w:eastAsiaTheme="minorEastAsia" w:hAnsiTheme="minorHAnsi" w:cstheme="minorBidi"/>
                <w:noProof/>
                <w:lang w:val="it-IT"/>
              </w:rPr>
              <w:tab/>
            </w:r>
            <w:r w:rsidR="00750C87" w:rsidRPr="003603DD">
              <w:rPr>
                <w:rStyle w:val="Collegamentoipertestuale"/>
                <w:noProof/>
                <w:highlight w:val="white"/>
              </w:rPr>
              <w:t>BANDI A CASCATA</w:t>
            </w:r>
            <w:r w:rsidR="00750C87">
              <w:rPr>
                <w:noProof/>
                <w:webHidden/>
              </w:rPr>
              <w:tab/>
            </w:r>
            <w:r w:rsidR="00750C87">
              <w:rPr>
                <w:noProof/>
                <w:webHidden/>
              </w:rPr>
              <w:fldChar w:fldCharType="begin"/>
            </w:r>
            <w:r w:rsidR="00750C87">
              <w:rPr>
                <w:noProof/>
                <w:webHidden/>
              </w:rPr>
              <w:instrText xml:space="preserve"> PAGEREF _Toc117039827 \h </w:instrText>
            </w:r>
            <w:r w:rsidR="00750C87">
              <w:rPr>
                <w:noProof/>
                <w:webHidden/>
              </w:rPr>
            </w:r>
            <w:r w:rsidR="00750C87">
              <w:rPr>
                <w:noProof/>
                <w:webHidden/>
              </w:rPr>
              <w:fldChar w:fldCharType="separate"/>
            </w:r>
            <w:r w:rsidR="00F7221C">
              <w:rPr>
                <w:noProof/>
                <w:webHidden/>
              </w:rPr>
              <w:t>17</w:t>
            </w:r>
            <w:r w:rsidR="00750C87">
              <w:rPr>
                <w:noProof/>
                <w:webHidden/>
              </w:rPr>
              <w:fldChar w:fldCharType="end"/>
            </w:r>
          </w:hyperlink>
        </w:p>
        <w:p w14:paraId="53D85DAF" w14:textId="77777777" w:rsidR="00750C87" w:rsidRDefault="004B3512">
          <w:pPr>
            <w:pStyle w:val="Sommario1"/>
            <w:tabs>
              <w:tab w:val="left" w:pos="660"/>
              <w:tab w:val="right" w:leader="dot" w:pos="9019"/>
            </w:tabs>
            <w:rPr>
              <w:rFonts w:asciiTheme="minorHAnsi" w:eastAsiaTheme="minorEastAsia" w:hAnsiTheme="minorHAnsi" w:cstheme="minorBidi"/>
              <w:noProof/>
              <w:lang w:val="it-IT"/>
            </w:rPr>
          </w:pPr>
          <w:hyperlink w:anchor="_Toc117039828" w:history="1">
            <w:r w:rsidR="00750C87" w:rsidRPr="003603DD">
              <w:rPr>
                <w:rStyle w:val="Collegamentoipertestuale"/>
                <w:noProof/>
              </w:rPr>
              <w:t>12.</w:t>
            </w:r>
            <w:r w:rsidR="00750C87">
              <w:rPr>
                <w:rFonts w:asciiTheme="minorHAnsi" w:eastAsiaTheme="minorEastAsia" w:hAnsiTheme="minorHAnsi" w:cstheme="minorBidi"/>
                <w:noProof/>
                <w:lang w:val="it-IT"/>
              </w:rPr>
              <w:tab/>
            </w:r>
            <w:r w:rsidR="00750C87" w:rsidRPr="003603DD">
              <w:rPr>
                <w:rStyle w:val="Collegamentoipertestuale"/>
                <w:noProof/>
              </w:rPr>
              <w:t>SOTTOSCRIZIONE DELL’ATTO D’OBBLIGO E ACCORDI HUB-SPOKE-AFFILIATI</w:t>
            </w:r>
            <w:r w:rsidR="00750C87">
              <w:rPr>
                <w:noProof/>
                <w:webHidden/>
              </w:rPr>
              <w:tab/>
            </w:r>
            <w:r w:rsidR="00750C87">
              <w:rPr>
                <w:noProof/>
                <w:webHidden/>
              </w:rPr>
              <w:fldChar w:fldCharType="begin"/>
            </w:r>
            <w:r w:rsidR="00750C87">
              <w:rPr>
                <w:noProof/>
                <w:webHidden/>
              </w:rPr>
              <w:instrText xml:space="preserve"> PAGEREF _Toc117039828 \h </w:instrText>
            </w:r>
            <w:r w:rsidR="00750C87">
              <w:rPr>
                <w:noProof/>
                <w:webHidden/>
              </w:rPr>
            </w:r>
            <w:r w:rsidR="00750C87">
              <w:rPr>
                <w:noProof/>
                <w:webHidden/>
              </w:rPr>
              <w:fldChar w:fldCharType="separate"/>
            </w:r>
            <w:r w:rsidR="00F7221C">
              <w:rPr>
                <w:noProof/>
                <w:webHidden/>
              </w:rPr>
              <w:t>18</w:t>
            </w:r>
            <w:r w:rsidR="00750C87">
              <w:rPr>
                <w:noProof/>
                <w:webHidden/>
              </w:rPr>
              <w:fldChar w:fldCharType="end"/>
            </w:r>
          </w:hyperlink>
        </w:p>
        <w:p w14:paraId="2E8EE721" w14:textId="77777777" w:rsidR="00750C87" w:rsidRDefault="004B3512">
          <w:pPr>
            <w:pStyle w:val="Sommario1"/>
            <w:tabs>
              <w:tab w:val="left" w:pos="660"/>
              <w:tab w:val="right" w:leader="dot" w:pos="9019"/>
            </w:tabs>
            <w:rPr>
              <w:rFonts w:asciiTheme="minorHAnsi" w:eastAsiaTheme="minorEastAsia" w:hAnsiTheme="minorHAnsi" w:cstheme="minorBidi"/>
              <w:noProof/>
              <w:lang w:val="it-IT"/>
            </w:rPr>
          </w:pPr>
          <w:hyperlink w:anchor="_Toc117039829" w:history="1">
            <w:r w:rsidR="00750C87" w:rsidRPr="003603DD">
              <w:rPr>
                <w:rStyle w:val="Collegamentoipertestuale"/>
                <w:noProof/>
              </w:rPr>
              <w:t>13.</w:t>
            </w:r>
            <w:r w:rsidR="00750C87">
              <w:rPr>
                <w:rFonts w:asciiTheme="minorHAnsi" w:eastAsiaTheme="minorEastAsia" w:hAnsiTheme="minorHAnsi" w:cstheme="minorBidi"/>
                <w:noProof/>
                <w:lang w:val="it-IT"/>
              </w:rPr>
              <w:tab/>
            </w:r>
            <w:r w:rsidR="00750C87" w:rsidRPr="003603DD">
              <w:rPr>
                <w:rStyle w:val="Collegamentoipertestuale"/>
                <w:noProof/>
              </w:rPr>
              <w:t>SISTEMI INFORMATICI - PIATTAFORME REGIS AT-WORK</w:t>
            </w:r>
            <w:r w:rsidR="00750C87">
              <w:rPr>
                <w:noProof/>
                <w:webHidden/>
              </w:rPr>
              <w:tab/>
            </w:r>
            <w:r w:rsidR="00750C87">
              <w:rPr>
                <w:noProof/>
                <w:webHidden/>
              </w:rPr>
              <w:fldChar w:fldCharType="begin"/>
            </w:r>
            <w:r w:rsidR="00750C87">
              <w:rPr>
                <w:noProof/>
                <w:webHidden/>
              </w:rPr>
              <w:instrText xml:space="preserve"> PAGEREF _Toc117039829 \h </w:instrText>
            </w:r>
            <w:r w:rsidR="00750C87">
              <w:rPr>
                <w:noProof/>
                <w:webHidden/>
              </w:rPr>
            </w:r>
            <w:r w:rsidR="00750C87">
              <w:rPr>
                <w:noProof/>
                <w:webHidden/>
              </w:rPr>
              <w:fldChar w:fldCharType="separate"/>
            </w:r>
            <w:r w:rsidR="00F7221C">
              <w:rPr>
                <w:noProof/>
                <w:webHidden/>
              </w:rPr>
              <w:t>19</w:t>
            </w:r>
            <w:r w:rsidR="00750C87">
              <w:rPr>
                <w:noProof/>
                <w:webHidden/>
              </w:rPr>
              <w:fldChar w:fldCharType="end"/>
            </w:r>
          </w:hyperlink>
        </w:p>
        <w:p w14:paraId="3B45ADB0" w14:textId="77777777" w:rsidR="00750C87" w:rsidRDefault="004B3512">
          <w:pPr>
            <w:pStyle w:val="Sommario1"/>
            <w:tabs>
              <w:tab w:val="left" w:pos="660"/>
              <w:tab w:val="right" w:leader="dot" w:pos="9019"/>
            </w:tabs>
            <w:rPr>
              <w:rFonts w:asciiTheme="minorHAnsi" w:eastAsiaTheme="minorEastAsia" w:hAnsiTheme="minorHAnsi" w:cstheme="minorBidi"/>
              <w:noProof/>
              <w:lang w:val="it-IT"/>
            </w:rPr>
          </w:pPr>
          <w:hyperlink w:anchor="_Toc117039830" w:history="1">
            <w:r w:rsidR="00750C87" w:rsidRPr="003603DD">
              <w:rPr>
                <w:rStyle w:val="Collegamentoipertestuale"/>
                <w:noProof/>
              </w:rPr>
              <w:t>14.</w:t>
            </w:r>
            <w:r w:rsidR="00750C87">
              <w:rPr>
                <w:rFonts w:asciiTheme="minorHAnsi" w:eastAsiaTheme="minorEastAsia" w:hAnsiTheme="minorHAnsi" w:cstheme="minorBidi"/>
                <w:noProof/>
                <w:lang w:val="it-IT"/>
              </w:rPr>
              <w:tab/>
            </w:r>
            <w:r w:rsidR="00750C87" w:rsidRPr="003603DD">
              <w:rPr>
                <w:rStyle w:val="Collegamentoipertestuale"/>
                <w:noProof/>
              </w:rPr>
              <w:t>PARI OPPORTUNITÀ, GENERAZIONALI E DI GENERE</w:t>
            </w:r>
            <w:r w:rsidR="00750C87">
              <w:rPr>
                <w:noProof/>
                <w:webHidden/>
              </w:rPr>
              <w:tab/>
            </w:r>
            <w:r w:rsidR="00750C87">
              <w:rPr>
                <w:noProof/>
                <w:webHidden/>
              </w:rPr>
              <w:fldChar w:fldCharType="begin"/>
            </w:r>
            <w:r w:rsidR="00750C87">
              <w:rPr>
                <w:noProof/>
                <w:webHidden/>
              </w:rPr>
              <w:instrText xml:space="preserve"> PAGEREF _Toc117039830 \h </w:instrText>
            </w:r>
            <w:r w:rsidR="00750C87">
              <w:rPr>
                <w:noProof/>
                <w:webHidden/>
              </w:rPr>
            </w:r>
            <w:r w:rsidR="00750C87">
              <w:rPr>
                <w:noProof/>
                <w:webHidden/>
              </w:rPr>
              <w:fldChar w:fldCharType="separate"/>
            </w:r>
            <w:r w:rsidR="00F7221C">
              <w:rPr>
                <w:noProof/>
                <w:webHidden/>
              </w:rPr>
              <w:t>19</w:t>
            </w:r>
            <w:r w:rsidR="00750C87">
              <w:rPr>
                <w:noProof/>
                <w:webHidden/>
              </w:rPr>
              <w:fldChar w:fldCharType="end"/>
            </w:r>
          </w:hyperlink>
        </w:p>
        <w:p w14:paraId="7B250476" w14:textId="77777777" w:rsidR="00750C87" w:rsidRDefault="004B3512">
          <w:pPr>
            <w:pStyle w:val="Sommario1"/>
            <w:tabs>
              <w:tab w:val="left" w:pos="660"/>
              <w:tab w:val="right" w:leader="dot" w:pos="9019"/>
            </w:tabs>
            <w:rPr>
              <w:rFonts w:asciiTheme="minorHAnsi" w:eastAsiaTheme="minorEastAsia" w:hAnsiTheme="minorHAnsi" w:cstheme="minorBidi"/>
              <w:noProof/>
              <w:lang w:val="it-IT"/>
            </w:rPr>
          </w:pPr>
          <w:hyperlink w:anchor="_Toc117039831" w:history="1">
            <w:r w:rsidR="00750C87" w:rsidRPr="003603DD">
              <w:rPr>
                <w:rStyle w:val="Collegamentoipertestuale"/>
                <w:noProof/>
                <w:highlight w:val="white"/>
              </w:rPr>
              <w:t>15.</w:t>
            </w:r>
            <w:r w:rsidR="00750C87">
              <w:rPr>
                <w:rFonts w:asciiTheme="minorHAnsi" w:eastAsiaTheme="minorEastAsia" w:hAnsiTheme="minorHAnsi" w:cstheme="minorBidi"/>
                <w:noProof/>
                <w:lang w:val="it-IT"/>
              </w:rPr>
              <w:tab/>
            </w:r>
            <w:r w:rsidR="00750C87" w:rsidRPr="003603DD">
              <w:rPr>
                <w:rStyle w:val="Collegamentoipertestuale"/>
                <w:noProof/>
                <w:highlight w:val="white"/>
              </w:rPr>
              <w:t>VINCOLO % SUD</w:t>
            </w:r>
            <w:r w:rsidR="00750C87">
              <w:rPr>
                <w:noProof/>
                <w:webHidden/>
              </w:rPr>
              <w:tab/>
            </w:r>
            <w:r w:rsidR="00750C87">
              <w:rPr>
                <w:noProof/>
                <w:webHidden/>
              </w:rPr>
              <w:fldChar w:fldCharType="begin"/>
            </w:r>
            <w:r w:rsidR="00750C87">
              <w:rPr>
                <w:noProof/>
                <w:webHidden/>
              </w:rPr>
              <w:instrText xml:space="preserve"> PAGEREF _Toc117039831 \h </w:instrText>
            </w:r>
            <w:r w:rsidR="00750C87">
              <w:rPr>
                <w:noProof/>
                <w:webHidden/>
              </w:rPr>
            </w:r>
            <w:r w:rsidR="00750C87">
              <w:rPr>
                <w:noProof/>
                <w:webHidden/>
              </w:rPr>
              <w:fldChar w:fldCharType="separate"/>
            </w:r>
            <w:r w:rsidR="00F7221C">
              <w:rPr>
                <w:noProof/>
                <w:webHidden/>
              </w:rPr>
              <w:t>20</w:t>
            </w:r>
            <w:r w:rsidR="00750C87">
              <w:rPr>
                <w:noProof/>
                <w:webHidden/>
              </w:rPr>
              <w:fldChar w:fldCharType="end"/>
            </w:r>
          </w:hyperlink>
        </w:p>
        <w:p w14:paraId="562926AA" w14:textId="77777777" w:rsidR="00750C87" w:rsidRDefault="004B3512">
          <w:pPr>
            <w:pStyle w:val="Sommario1"/>
            <w:tabs>
              <w:tab w:val="left" w:pos="660"/>
              <w:tab w:val="right" w:leader="dot" w:pos="9019"/>
            </w:tabs>
            <w:rPr>
              <w:rFonts w:asciiTheme="minorHAnsi" w:eastAsiaTheme="minorEastAsia" w:hAnsiTheme="minorHAnsi" w:cstheme="minorBidi"/>
              <w:noProof/>
              <w:lang w:val="it-IT"/>
            </w:rPr>
          </w:pPr>
          <w:hyperlink w:anchor="_Toc117039832" w:history="1">
            <w:r w:rsidR="00750C87" w:rsidRPr="003603DD">
              <w:rPr>
                <w:rStyle w:val="Collegamentoipertestuale"/>
                <w:noProof/>
                <w:highlight w:val="white"/>
                <w:lang w:val="it-IT"/>
              </w:rPr>
              <w:t>16.</w:t>
            </w:r>
            <w:r w:rsidR="00750C87">
              <w:rPr>
                <w:rFonts w:asciiTheme="minorHAnsi" w:eastAsiaTheme="minorEastAsia" w:hAnsiTheme="minorHAnsi" w:cstheme="minorBidi"/>
                <w:noProof/>
                <w:lang w:val="it-IT"/>
              </w:rPr>
              <w:tab/>
            </w:r>
            <w:r w:rsidR="00750C87" w:rsidRPr="003603DD">
              <w:rPr>
                <w:rStyle w:val="Collegamentoipertestuale"/>
                <w:noProof/>
                <w:highlight w:val="white"/>
                <w:lang w:val="it-IT"/>
              </w:rPr>
              <w:t>FLUSSI DI FINANZIAMENTO</w:t>
            </w:r>
            <w:r w:rsidR="00750C87">
              <w:rPr>
                <w:noProof/>
                <w:webHidden/>
              </w:rPr>
              <w:tab/>
            </w:r>
            <w:r w:rsidR="00750C87">
              <w:rPr>
                <w:noProof/>
                <w:webHidden/>
              </w:rPr>
              <w:fldChar w:fldCharType="begin"/>
            </w:r>
            <w:r w:rsidR="00750C87">
              <w:rPr>
                <w:noProof/>
                <w:webHidden/>
              </w:rPr>
              <w:instrText xml:space="preserve"> PAGEREF _Toc117039832 \h </w:instrText>
            </w:r>
            <w:r w:rsidR="00750C87">
              <w:rPr>
                <w:noProof/>
                <w:webHidden/>
              </w:rPr>
            </w:r>
            <w:r w:rsidR="00750C87">
              <w:rPr>
                <w:noProof/>
                <w:webHidden/>
              </w:rPr>
              <w:fldChar w:fldCharType="separate"/>
            </w:r>
            <w:r w:rsidR="00F7221C">
              <w:rPr>
                <w:noProof/>
                <w:webHidden/>
              </w:rPr>
              <w:t>21</w:t>
            </w:r>
            <w:r w:rsidR="00750C87">
              <w:rPr>
                <w:noProof/>
                <w:webHidden/>
              </w:rPr>
              <w:fldChar w:fldCharType="end"/>
            </w:r>
          </w:hyperlink>
        </w:p>
        <w:p w14:paraId="03BD3515" w14:textId="77777777" w:rsidR="00151B81" w:rsidRDefault="00151B81">
          <w:r>
            <w:rPr>
              <w:b/>
              <w:bCs/>
            </w:rPr>
            <w:fldChar w:fldCharType="end"/>
          </w:r>
        </w:p>
      </w:sdtContent>
    </w:sdt>
    <w:p w14:paraId="0CAA1AA2" w14:textId="77777777" w:rsidR="00151B81" w:rsidRDefault="00151B81">
      <w:pPr>
        <w:rPr>
          <w:rFonts w:ascii="Times New Roman" w:hAnsi="Times New Roman" w:cs="Times New Roman"/>
          <w:b/>
          <w:sz w:val="28"/>
          <w:szCs w:val="28"/>
          <w:highlight w:val="white"/>
        </w:rPr>
      </w:pPr>
      <w:r>
        <w:rPr>
          <w:rFonts w:ascii="Times New Roman" w:hAnsi="Times New Roman" w:cs="Times New Roman"/>
          <w:b/>
          <w:sz w:val="28"/>
          <w:szCs w:val="28"/>
          <w:highlight w:val="white"/>
        </w:rPr>
        <w:br w:type="page"/>
      </w:r>
    </w:p>
    <w:p w14:paraId="74CC6E92" w14:textId="77777777" w:rsidR="0060229F" w:rsidRDefault="005B70BC" w:rsidP="00A15839">
      <w:pPr>
        <w:spacing w:before="240" w:after="240"/>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lastRenderedPageBreak/>
        <w:t>PREMESSA UDM</w:t>
      </w:r>
    </w:p>
    <w:p w14:paraId="61BAE04E" w14:textId="77777777" w:rsidR="00902DA7" w:rsidRPr="004C568A" w:rsidRDefault="00CB379F" w:rsidP="00CB379F">
      <w:pPr>
        <w:shd w:val="clear" w:color="auto" w:fill="FFFFFF"/>
        <w:spacing w:before="240" w:after="240"/>
        <w:jc w:val="both"/>
        <w:rPr>
          <w:rFonts w:ascii="Times New Roman" w:eastAsia="Times New Roman" w:hAnsi="Times New Roman" w:cs="Times New Roman"/>
          <w:b/>
          <w:bCs/>
          <w:color w:val="1F497D" w:themeColor="text2"/>
          <w:sz w:val="24"/>
          <w:szCs w:val="24"/>
        </w:rPr>
      </w:pPr>
      <w:r w:rsidRPr="004C568A">
        <w:rPr>
          <w:rFonts w:ascii="Times New Roman" w:eastAsia="Times New Roman" w:hAnsi="Times New Roman" w:cs="Times New Roman"/>
          <w:b/>
          <w:bCs/>
          <w:color w:val="1F497D" w:themeColor="text2"/>
          <w:sz w:val="24"/>
          <w:szCs w:val="24"/>
          <w:highlight w:val="white"/>
        </w:rPr>
        <w:t xml:space="preserve">In via preliminare si conferma quanto indicato nell’ambito del Paragrafo </w:t>
      </w:r>
      <w:r w:rsidR="005E3693" w:rsidRPr="004C568A">
        <w:rPr>
          <w:rFonts w:ascii="Times New Roman" w:eastAsia="Times New Roman" w:hAnsi="Times New Roman" w:cs="Times New Roman"/>
          <w:b/>
          <w:bCs/>
          <w:color w:val="1F497D" w:themeColor="text2"/>
          <w:sz w:val="24"/>
          <w:szCs w:val="24"/>
          <w:highlight w:val="white"/>
        </w:rPr>
        <w:t xml:space="preserve">delle Linee Guida </w:t>
      </w:r>
      <w:r w:rsidRPr="004C568A">
        <w:rPr>
          <w:rFonts w:ascii="Times New Roman" w:eastAsia="Times New Roman" w:hAnsi="Times New Roman" w:cs="Times New Roman"/>
          <w:b/>
          <w:bCs/>
          <w:color w:val="1F497D" w:themeColor="text2"/>
          <w:sz w:val="24"/>
          <w:szCs w:val="24"/>
          <w:highlight w:val="white"/>
        </w:rPr>
        <w:t>“Ambito e finalità del documento”, ovvero che le</w:t>
      </w:r>
      <w:r w:rsidR="005E3693" w:rsidRPr="004C568A">
        <w:rPr>
          <w:rFonts w:ascii="Times New Roman" w:eastAsia="Times New Roman" w:hAnsi="Times New Roman" w:cs="Times New Roman"/>
          <w:b/>
          <w:bCs/>
          <w:color w:val="1F497D" w:themeColor="text2"/>
          <w:sz w:val="24"/>
          <w:szCs w:val="24"/>
          <w:highlight w:val="white"/>
        </w:rPr>
        <w:t xml:space="preserve"> stesse</w:t>
      </w:r>
      <w:r w:rsidRPr="004C568A">
        <w:rPr>
          <w:rFonts w:ascii="Times New Roman" w:eastAsia="Times New Roman" w:hAnsi="Times New Roman" w:cs="Times New Roman"/>
          <w:b/>
          <w:bCs/>
          <w:color w:val="1F497D" w:themeColor="text2"/>
          <w:sz w:val="24"/>
          <w:szCs w:val="24"/>
        </w:rPr>
        <w:t xml:space="preserve"> sono elaborate sulla base delle istruzioni diffuse dal Ministero dell’Economia, e </w:t>
      </w:r>
      <w:r w:rsidRPr="004C568A">
        <w:rPr>
          <w:rFonts w:ascii="Times New Roman" w:eastAsia="Times New Roman" w:hAnsi="Times New Roman" w:cs="Times New Roman"/>
          <w:b/>
          <w:bCs/>
          <w:color w:val="1F497D" w:themeColor="text2"/>
          <w:sz w:val="24"/>
          <w:szCs w:val="24"/>
          <w:u w:val="single"/>
        </w:rPr>
        <w:t xml:space="preserve">integrano le disposizioni regolamentari, le norme e la disciplina applicabile agli investimenti del PNRR </w:t>
      </w:r>
      <w:r w:rsidRPr="004C568A">
        <w:rPr>
          <w:rFonts w:ascii="Times New Roman" w:eastAsia="Times New Roman" w:hAnsi="Times New Roman" w:cs="Times New Roman"/>
          <w:b/>
          <w:bCs/>
          <w:color w:val="1F497D" w:themeColor="text2"/>
          <w:sz w:val="24"/>
          <w:szCs w:val="24"/>
        </w:rPr>
        <w:t>e sono suscettibili di aggiornamenti e integrazioni in relazione ad eventuali adeguamenti normativi.</w:t>
      </w:r>
    </w:p>
    <w:p w14:paraId="593C078C" w14:textId="77777777" w:rsidR="00EE4B1A" w:rsidRPr="004C568A" w:rsidRDefault="00902DA7" w:rsidP="00CB379F">
      <w:pPr>
        <w:shd w:val="clear" w:color="auto" w:fill="FFFFFF"/>
        <w:spacing w:before="240" w:after="240"/>
        <w:jc w:val="both"/>
        <w:rPr>
          <w:rFonts w:ascii="Times New Roman" w:eastAsia="Times New Roman" w:hAnsi="Times New Roman" w:cs="Times New Roman"/>
          <w:b/>
          <w:bCs/>
          <w:color w:val="1F497D" w:themeColor="text2"/>
          <w:sz w:val="24"/>
          <w:szCs w:val="24"/>
        </w:rPr>
      </w:pPr>
      <w:r w:rsidRPr="004C568A">
        <w:rPr>
          <w:rFonts w:ascii="Times New Roman" w:eastAsia="Times New Roman" w:hAnsi="Times New Roman" w:cs="Times New Roman"/>
          <w:b/>
          <w:bCs/>
          <w:color w:val="1F497D" w:themeColor="text2"/>
          <w:sz w:val="24"/>
          <w:szCs w:val="24"/>
        </w:rPr>
        <w:t xml:space="preserve">Ciò premesso si riportano </w:t>
      </w:r>
      <w:r w:rsidRPr="004C568A">
        <w:rPr>
          <w:rFonts w:ascii="Times New Roman" w:eastAsia="Times New Roman" w:hAnsi="Times New Roman" w:cs="Times New Roman"/>
          <w:b/>
          <w:bCs/>
          <w:color w:val="1F497D" w:themeColor="text2"/>
          <w:sz w:val="24"/>
          <w:szCs w:val="24"/>
          <w:highlight w:val="yellow"/>
        </w:rPr>
        <w:t>di seguito evidenziati in giallo i chiarimenti forniti</w:t>
      </w:r>
      <w:r w:rsidRPr="004C568A">
        <w:rPr>
          <w:rFonts w:ascii="Times New Roman" w:eastAsia="Times New Roman" w:hAnsi="Times New Roman" w:cs="Times New Roman"/>
          <w:b/>
          <w:bCs/>
          <w:color w:val="1F497D" w:themeColor="text2"/>
          <w:sz w:val="24"/>
          <w:szCs w:val="24"/>
        </w:rPr>
        <w:t xml:space="preserve"> </w:t>
      </w:r>
      <w:r w:rsidRPr="004C568A">
        <w:rPr>
          <w:rFonts w:ascii="Times New Roman" w:eastAsia="Times New Roman" w:hAnsi="Times New Roman" w:cs="Times New Roman"/>
          <w:b/>
          <w:bCs/>
          <w:color w:val="1F497D" w:themeColor="text2"/>
          <w:sz w:val="24"/>
          <w:szCs w:val="24"/>
          <w:highlight w:val="yellow"/>
        </w:rPr>
        <w:t>in relazione alle Linee Guida emanate dall’Unità di Missione</w:t>
      </w:r>
      <w:r w:rsidRPr="004C568A">
        <w:rPr>
          <w:rFonts w:ascii="Times New Roman" w:eastAsia="Times New Roman" w:hAnsi="Times New Roman" w:cs="Times New Roman"/>
          <w:b/>
          <w:bCs/>
          <w:color w:val="1F497D" w:themeColor="text2"/>
          <w:sz w:val="24"/>
          <w:szCs w:val="24"/>
        </w:rPr>
        <w:t>.</w:t>
      </w:r>
    </w:p>
    <w:p w14:paraId="6EFA5F52" w14:textId="77777777" w:rsidR="00CB379F" w:rsidRPr="004C568A" w:rsidRDefault="00EE4B1A" w:rsidP="00CB379F">
      <w:pPr>
        <w:shd w:val="clear" w:color="auto" w:fill="FFFFFF"/>
        <w:spacing w:before="240" w:after="240"/>
        <w:jc w:val="both"/>
        <w:rPr>
          <w:rFonts w:ascii="Times New Roman" w:eastAsia="Times New Roman" w:hAnsi="Times New Roman" w:cs="Times New Roman"/>
          <w:b/>
          <w:bCs/>
          <w:color w:val="222222"/>
          <w:sz w:val="24"/>
          <w:szCs w:val="24"/>
        </w:rPr>
      </w:pPr>
      <w:r w:rsidRPr="004C568A">
        <w:rPr>
          <w:rFonts w:ascii="Times New Roman" w:eastAsia="Times New Roman" w:hAnsi="Times New Roman" w:cs="Times New Roman"/>
          <w:b/>
          <w:bCs/>
          <w:color w:val="1F497D" w:themeColor="text2"/>
          <w:sz w:val="24"/>
          <w:szCs w:val="24"/>
        </w:rPr>
        <w:t xml:space="preserve">Rispetto agli altri quesiti di carattere generali attinenti agli Avvisi in oggetto si </w:t>
      </w:r>
      <w:r w:rsidR="004C568A">
        <w:rPr>
          <w:rFonts w:ascii="Times New Roman" w:eastAsia="Times New Roman" w:hAnsi="Times New Roman" w:cs="Times New Roman"/>
          <w:b/>
          <w:bCs/>
          <w:color w:val="1F497D" w:themeColor="text2"/>
          <w:sz w:val="24"/>
          <w:szCs w:val="24"/>
        </w:rPr>
        <w:t xml:space="preserve">forniscono delle </w:t>
      </w:r>
      <w:r w:rsidRPr="004C568A">
        <w:rPr>
          <w:rFonts w:ascii="Times New Roman" w:eastAsia="Times New Roman" w:hAnsi="Times New Roman" w:cs="Times New Roman"/>
          <w:b/>
          <w:bCs/>
          <w:color w:val="1F497D" w:themeColor="text2"/>
          <w:sz w:val="24"/>
          <w:szCs w:val="24"/>
        </w:rPr>
        <w:t>ipotesi di riscontro che</w:t>
      </w:r>
      <w:r w:rsidR="004C568A">
        <w:rPr>
          <w:rFonts w:ascii="Times New Roman" w:eastAsia="Times New Roman" w:hAnsi="Times New Roman" w:cs="Times New Roman"/>
          <w:b/>
          <w:bCs/>
          <w:color w:val="1F497D" w:themeColor="text2"/>
          <w:sz w:val="24"/>
          <w:szCs w:val="24"/>
        </w:rPr>
        <w:t xml:space="preserve"> dovranno evidentemente </w:t>
      </w:r>
      <w:r w:rsidR="00452230">
        <w:rPr>
          <w:rFonts w:ascii="Times New Roman" w:eastAsia="Times New Roman" w:hAnsi="Times New Roman" w:cs="Times New Roman"/>
          <w:b/>
          <w:bCs/>
          <w:color w:val="1F497D" w:themeColor="text2"/>
          <w:sz w:val="24"/>
          <w:szCs w:val="24"/>
        </w:rPr>
        <w:t xml:space="preserve">essere </w:t>
      </w:r>
      <w:r w:rsidRPr="004C568A">
        <w:rPr>
          <w:rFonts w:ascii="Times New Roman" w:eastAsia="Times New Roman" w:hAnsi="Times New Roman" w:cs="Times New Roman"/>
          <w:b/>
          <w:bCs/>
          <w:color w:val="1F497D" w:themeColor="text2"/>
          <w:sz w:val="24"/>
          <w:szCs w:val="24"/>
        </w:rPr>
        <w:t>valuta</w:t>
      </w:r>
      <w:r w:rsidR="004C568A">
        <w:rPr>
          <w:rFonts w:ascii="Times New Roman" w:eastAsia="Times New Roman" w:hAnsi="Times New Roman" w:cs="Times New Roman"/>
          <w:b/>
          <w:bCs/>
          <w:color w:val="1F497D" w:themeColor="text2"/>
          <w:sz w:val="24"/>
          <w:szCs w:val="24"/>
        </w:rPr>
        <w:t>t</w:t>
      </w:r>
      <w:r w:rsidRPr="004C568A">
        <w:rPr>
          <w:rFonts w:ascii="Times New Roman" w:eastAsia="Times New Roman" w:hAnsi="Times New Roman" w:cs="Times New Roman"/>
          <w:b/>
          <w:bCs/>
          <w:color w:val="1F497D" w:themeColor="text2"/>
          <w:sz w:val="24"/>
          <w:szCs w:val="24"/>
        </w:rPr>
        <w:t>e e approva</w:t>
      </w:r>
      <w:r w:rsidR="004C568A">
        <w:rPr>
          <w:rFonts w:ascii="Times New Roman" w:eastAsia="Times New Roman" w:hAnsi="Times New Roman" w:cs="Times New Roman"/>
          <w:b/>
          <w:bCs/>
          <w:color w:val="1F497D" w:themeColor="text2"/>
          <w:sz w:val="24"/>
          <w:szCs w:val="24"/>
        </w:rPr>
        <w:t>t</w:t>
      </w:r>
      <w:r w:rsidRPr="004C568A">
        <w:rPr>
          <w:rFonts w:ascii="Times New Roman" w:eastAsia="Times New Roman" w:hAnsi="Times New Roman" w:cs="Times New Roman"/>
          <w:b/>
          <w:bCs/>
          <w:color w:val="1F497D" w:themeColor="text2"/>
          <w:sz w:val="24"/>
          <w:szCs w:val="24"/>
        </w:rPr>
        <w:t>e da parte del Responsabile del Procedimento.</w:t>
      </w:r>
      <w:r w:rsidR="00CB379F" w:rsidRPr="004C568A">
        <w:rPr>
          <w:rFonts w:ascii="Times New Roman" w:eastAsia="Times New Roman" w:hAnsi="Times New Roman" w:cs="Times New Roman"/>
          <w:b/>
          <w:bCs/>
          <w:color w:val="1F497D" w:themeColor="text2"/>
          <w:sz w:val="24"/>
          <w:szCs w:val="24"/>
        </w:rPr>
        <w:t xml:space="preserve"> </w:t>
      </w:r>
    </w:p>
    <w:p w14:paraId="1627C859" w14:textId="77777777" w:rsidR="005B70BC" w:rsidRDefault="005B70BC" w:rsidP="005B70BC">
      <w:pPr>
        <w:spacing w:before="240" w:after="240"/>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MACROTEMI</w:t>
      </w:r>
    </w:p>
    <w:p w14:paraId="0F3DC60B" w14:textId="77777777" w:rsidR="0060229F" w:rsidRDefault="00A15839" w:rsidP="00444439">
      <w:pPr>
        <w:pStyle w:val="Titolo1"/>
      </w:pPr>
      <w:bookmarkStart w:id="0" w:name="_Toc117039815"/>
      <w:r w:rsidRPr="00444439">
        <w:t xml:space="preserve">SPESE DI </w:t>
      </w:r>
      <w:r w:rsidR="00732D7F" w:rsidRPr="00444439">
        <w:t>PERSONALE</w:t>
      </w:r>
      <w:bookmarkEnd w:id="0"/>
    </w:p>
    <w:p w14:paraId="4FE340F4" w14:textId="77777777" w:rsidR="00132081" w:rsidRDefault="00132081"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6E06B2">
        <w:rPr>
          <w:rFonts w:ascii="Times New Roman" w:eastAsia="Times New Roman" w:hAnsi="Times New Roman" w:cs="Times New Roman"/>
          <w:bCs/>
          <w:i/>
          <w:color w:val="222222"/>
          <w:sz w:val="24"/>
          <w:szCs w:val="24"/>
          <w:highlight w:val="white"/>
        </w:rPr>
        <w:t xml:space="preserve">Si chiede di precisare se l’utilizzo dei </w:t>
      </w:r>
      <w:r w:rsidRPr="006E06B2">
        <w:rPr>
          <w:rFonts w:ascii="Times New Roman" w:eastAsia="Times New Roman" w:hAnsi="Times New Roman" w:cs="Times New Roman"/>
          <w:b/>
          <w:i/>
          <w:color w:val="222222"/>
          <w:sz w:val="24"/>
          <w:szCs w:val="24"/>
          <w:highlight w:val="white"/>
        </w:rPr>
        <w:t>costi standard per il personale strutturato</w:t>
      </w:r>
      <w:r w:rsidRPr="006E06B2">
        <w:rPr>
          <w:rFonts w:ascii="Times New Roman" w:eastAsia="Times New Roman" w:hAnsi="Times New Roman" w:cs="Times New Roman"/>
          <w:bCs/>
          <w:i/>
          <w:color w:val="222222"/>
          <w:sz w:val="24"/>
          <w:szCs w:val="24"/>
          <w:highlight w:val="white"/>
        </w:rPr>
        <w:t xml:space="preserve"> (ivi inclusi RTD-A) è da considerarsi obbligatoria o se sia sempre possibile utilizzare i costi reali, fornendo la dovuta documentazione a supporto. </w:t>
      </w:r>
    </w:p>
    <w:p w14:paraId="5C3FA9E1" w14:textId="77777777" w:rsidR="00D2572F" w:rsidRPr="00B608DD" w:rsidRDefault="00D2572F" w:rsidP="00D268C6">
      <w:pPr>
        <w:shd w:val="clear" w:color="auto" w:fill="FFFFFF"/>
        <w:spacing w:before="240" w:after="240"/>
        <w:ind w:left="360"/>
        <w:jc w:val="both"/>
        <w:rPr>
          <w:rFonts w:ascii="Times New Roman" w:eastAsia="Times New Roman" w:hAnsi="Times New Roman" w:cs="Times New Roman"/>
          <w:b/>
          <w:bCs/>
          <w:color w:val="1F497D" w:themeColor="text2"/>
          <w:sz w:val="24"/>
          <w:szCs w:val="24"/>
          <w:highlight w:val="white"/>
        </w:rPr>
      </w:pPr>
      <w:r w:rsidRPr="00B608DD">
        <w:rPr>
          <w:rFonts w:ascii="Times New Roman" w:eastAsia="Times New Roman" w:hAnsi="Times New Roman" w:cs="Times New Roman"/>
          <w:b/>
          <w:bCs/>
          <w:i/>
          <w:color w:val="1F497D" w:themeColor="text2"/>
          <w:sz w:val="24"/>
          <w:szCs w:val="24"/>
          <w:highlight w:val="white"/>
        </w:rPr>
        <w:t>R</w:t>
      </w:r>
      <w:r w:rsidR="006C23DF" w:rsidRPr="00B608DD">
        <w:rPr>
          <w:rFonts w:ascii="Times New Roman" w:eastAsia="Times New Roman" w:hAnsi="Times New Roman" w:cs="Times New Roman"/>
          <w:b/>
          <w:bCs/>
          <w:i/>
          <w:color w:val="1F497D" w:themeColor="text2"/>
          <w:sz w:val="24"/>
          <w:szCs w:val="24"/>
          <w:highlight w:val="white"/>
        </w:rPr>
        <w:t>isposta</w:t>
      </w:r>
      <w:r w:rsidRPr="00B608DD">
        <w:rPr>
          <w:rFonts w:ascii="Times New Roman" w:eastAsia="Times New Roman" w:hAnsi="Times New Roman" w:cs="Times New Roman"/>
          <w:b/>
          <w:bCs/>
          <w:i/>
          <w:color w:val="1F497D" w:themeColor="text2"/>
          <w:sz w:val="24"/>
          <w:szCs w:val="24"/>
          <w:highlight w:val="white"/>
        </w:rPr>
        <w:t xml:space="preserve">. </w:t>
      </w:r>
      <w:r w:rsidR="004B225A" w:rsidRPr="00B608DD">
        <w:rPr>
          <w:rFonts w:ascii="Times New Roman" w:eastAsia="Times New Roman" w:hAnsi="Times New Roman" w:cs="Times New Roman"/>
          <w:b/>
          <w:bCs/>
          <w:i/>
          <w:color w:val="1F497D" w:themeColor="text2"/>
          <w:sz w:val="24"/>
          <w:szCs w:val="24"/>
          <w:highlight w:val="white"/>
        </w:rPr>
        <w:t xml:space="preserve">Rif. Avviso </w:t>
      </w:r>
      <w:r w:rsidR="00CB379F" w:rsidRPr="00B608DD">
        <w:rPr>
          <w:rFonts w:ascii="Times New Roman" w:eastAsia="Times New Roman" w:hAnsi="Times New Roman" w:cs="Times New Roman"/>
          <w:b/>
          <w:bCs/>
          <w:color w:val="1F497D" w:themeColor="text2"/>
          <w:sz w:val="24"/>
          <w:szCs w:val="24"/>
          <w:highlight w:val="white"/>
        </w:rPr>
        <w:t>art. 9 co. 5: “</w:t>
      </w:r>
      <w:r w:rsidR="00CB379F" w:rsidRPr="00B608DD">
        <w:rPr>
          <w:rFonts w:ascii="Times New Roman" w:eastAsia="Times New Roman" w:hAnsi="Times New Roman" w:cs="Times New Roman"/>
          <w:b/>
          <w:bCs/>
          <w:i/>
          <w:color w:val="1F497D" w:themeColor="text2"/>
          <w:sz w:val="24"/>
          <w:szCs w:val="24"/>
        </w:rPr>
        <w:t>I costi relativi alle spese del personale sono rendicontati secondo i valori delle Unità di Costo Standard approvate dalla Commissione europea e adottate con Decreto interministeriale MIUR-MISE prot. 116 del 24 gennaio 2018</w:t>
      </w:r>
      <w:r w:rsidR="00CB379F" w:rsidRPr="00B608DD">
        <w:rPr>
          <w:rFonts w:ascii="Times New Roman" w:eastAsia="Times New Roman" w:hAnsi="Times New Roman" w:cs="Times New Roman"/>
          <w:b/>
          <w:bCs/>
          <w:color w:val="1F497D" w:themeColor="text2"/>
          <w:sz w:val="24"/>
          <w:szCs w:val="24"/>
        </w:rPr>
        <w:t>…</w:t>
      </w:r>
      <w:r w:rsidR="000B29BD" w:rsidRPr="00B608DD">
        <w:rPr>
          <w:rFonts w:ascii="Times New Roman" w:eastAsia="Times New Roman" w:hAnsi="Times New Roman" w:cs="Times New Roman"/>
          <w:b/>
          <w:bCs/>
          <w:i/>
          <w:color w:val="1F497D" w:themeColor="text2"/>
          <w:sz w:val="24"/>
          <w:szCs w:val="24"/>
        </w:rPr>
        <w:t>È ammessa la rendicontazione del costo reale esclusivamente nel caso in cui per la particolare tipologia di costo non sia disponibile un analogo valore standard</w:t>
      </w:r>
      <w:r w:rsidR="00CB379F" w:rsidRPr="00B608DD">
        <w:rPr>
          <w:rFonts w:ascii="Times New Roman" w:eastAsia="Times New Roman" w:hAnsi="Times New Roman" w:cs="Times New Roman"/>
          <w:b/>
          <w:bCs/>
          <w:color w:val="1F497D" w:themeColor="text2"/>
          <w:sz w:val="24"/>
          <w:szCs w:val="24"/>
        </w:rPr>
        <w:t>”</w:t>
      </w:r>
      <w:r w:rsidR="000B29BD" w:rsidRPr="00B608DD">
        <w:rPr>
          <w:rFonts w:ascii="Times New Roman" w:eastAsia="Times New Roman" w:hAnsi="Times New Roman" w:cs="Times New Roman"/>
          <w:b/>
          <w:bCs/>
          <w:color w:val="1F497D" w:themeColor="text2"/>
          <w:sz w:val="24"/>
          <w:szCs w:val="24"/>
        </w:rPr>
        <w:t>.</w:t>
      </w:r>
    </w:p>
    <w:p w14:paraId="11650365" w14:textId="77777777" w:rsidR="004B225A" w:rsidRPr="004B225A" w:rsidRDefault="000E7638"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0E7638">
        <w:rPr>
          <w:rFonts w:ascii="Times New Roman" w:eastAsia="Times New Roman" w:hAnsi="Times New Roman" w:cs="Times New Roman"/>
          <w:bCs/>
          <w:i/>
          <w:color w:val="222222"/>
          <w:sz w:val="24"/>
          <w:szCs w:val="24"/>
        </w:rPr>
        <w:t xml:space="preserve">Per i </w:t>
      </w:r>
      <w:r w:rsidRPr="000E7638">
        <w:rPr>
          <w:rFonts w:ascii="Times New Roman" w:eastAsia="Times New Roman" w:hAnsi="Times New Roman" w:cs="Times New Roman"/>
          <w:b/>
          <w:i/>
          <w:color w:val="222222"/>
          <w:sz w:val="24"/>
          <w:szCs w:val="24"/>
        </w:rPr>
        <w:t>Partenariati Estesi</w:t>
      </w:r>
      <w:r w:rsidRPr="000E7638">
        <w:rPr>
          <w:rFonts w:ascii="Times New Roman" w:eastAsia="Times New Roman" w:hAnsi="Times New Roman" w:cs="Times New Roman"/>
          <w:bCs/>
          <w:i/>
          <w:color w:val="222222"/>
          <w:sz w:val="24"/>
          <w:szCs w:val="24"/>
        </w:rPr>
        <w:t>, cosa significa “potrà essere rendicontata unicamente la quota di spesa relativa al personale strutturato considerato come massa critica in sede di presentazione della proposta”? La quota di personale si intende in euro, in mesi, in teste?</w:t>
      </w:r>
    </w:p>
    <w:p w14:paraId="6B3FE752" w14:textId="77777777" w:rsidR="000E7638" w:rsidRPr="00B608DD" w:rsidRDefault="004B225A" w:rsidP="00D268C6">
      <w:pPr>
        <w:shd w:val="clear" w:color="auto" w:fill="FFFFFF"/>
        <w:spacing w:before="240"/>
        <w:ind w:left="360"/>
        <w:jc w:val="both"/>
        <w:rPr>
          <w:rFonts w:ascii="Times New Roman" w:eastAsia="Times New Roman" w:hAnsi="Times New Roman" w:cs="Times New Roman"/>
          <w:b/>
          <w:bCs/>
          <w:i/>
          <w:color w:val="1F497D" w:themeColor="text2"/>
          <w:sz w:val="24"/>
          <w:szCs w:val="24"/>
          <w:highlight w:val="white"/>
        </w:rPr>
      </w:pPr>
      <w:bookmarkStart w:id="1" w:name="_Hlk117085400"/>
      <w:r w:rsidRPr="00B608DD">
        <w:rPr>
          <w:rFonts w:ascii="Times New Roman" w:eastAsia="Times New Roman" w:hAnsi="Times New Roman" w:cs="Times New Roman"/>
          <w:b/>
          <w:bCs/>
          <w:i/>
          <w:color w:val="1F497D" w:themeColor="text2"/>
          <w:sz w:val="24"/>
          <w:szCs w:val="24"/>
          <w:highlight w:val="white"/>
        </w:rPr>
        <w:t>Risposta.</w:t>
      </w:r>
      <w:r w:rsidR="001D1366" w:rsidRPr="00B608DD">
        <w:rPr>
          <w:rFonts w:ascii="Times New Roman" w:eastAsia="Times New Roman" w:hAnsi="Times New Roman" w:cs="Times New Roman"/>
          <w:b/>
          <w:bCs/>
          <w:i/>
          <w:color w:val="1F497D" w:themeColor="text2"/>
          <w:sz w:val="24"/>
          <w:szCs w:val="24"/>
          <w:highlight w:val="white"/>
        </w:rPr>
        <w:t xml:space="preserve"> Rif. Avviso</w:t>
      </w:r>
      <w:r w:rsidRPr="00B608DD">
        <w:rPr>
          <w:rFonts w:ascii="Times New Roman" w:eastAsia="Times New Roman" w:hAnsi="Times New Roman" w:cs="Times New Roman"/>
          <w:b/>
          <w:bCs/>
          <w:i/>
          <w:color w:val="1F497D" w:themeColor="text2"/>
          <w:sz w:val="24"/>
          <w:szCs w:val="24"/>
          <w:highlight w:val="white"/>
        </w:rPr>
        <w:t xml:space="preserve"> </w:t>
      </w:r>
      <w:r w:rsidR="001D1366" w:rsidRPr="00B608DD">
        <w:rPr>
          <w:rFonts w:ascii="Times New Roman" w:eastAsia="Times New Roman" w:hAnsi="Times New Roman" w:cs="Times New Roman"/>
          <w:b/>
          <w:bCs/>
          <w:i/>
          <w:color w:val="1F497D" w:themeColor="text2"/>
          <w:sz w:val="24"/>
          <w:szCs w:val="24"/>
          <w:highlight w:val="white"/>
        </w:rPr>
        <w:t>Art. 7 co.3,</w:t>
      </w:r>
      <w:r w:rsidR="00FF0947" w:rsidRPr="00B608DD">
        <w:rPr>
          <w:rFonts w:ascii="Times New Roman" w:eastAsia="Times New Roman" w:hAnsi="Times New Roman" w:cs="Times New Roman"/>
          <w:b/>
          <w:bCs/>
          <w:i/>
          <w:color w:val="1F497D" w:themeColor="text2"/>
          <w:sz w:val="24"/>
          <w:szCs w:val="24"/>
          <w:highlight w:val="white"/>
        </w:rPr>
        <w:t xml:space="preserve"> Art.</w:t>
      </w:r>
      <w:r w:rsidR="001D1366" w:rsidRPr="00B608DD">
        <w:rPr>
          <w:rFonts w:ascii="Times New Roman" w:eastAsia="Times New Roman" w:hAnsi="Times New Roman" w:cs="Times New Roman"/>
          <w:b/>
          <w:bCs/>
          <w:i/>
          <w:color w:val="1F497D" w:themeColor="text2"/>
          <w:sz w:val="24"/>
          <w:szCs w:val="24"/>
          <w:highlight w:val="white"/>
        </w:rPr>
        <w:t xml:space="preserve"> 9 co</w:t>
      </w:r>
      <w:r w:rsidR="00FF0947" w:rsidRPr="00B608DD">
        <w:rPr>
          <w:rFonts w:ascii="Times New Roman" w:eastAsia="Times New Roman" w:hAnsi="Times New Roman" w:cs="Times New Roman"/>
          <w:b/>
          <w:bCs/>
          <w:i/>
          <w:color w:val="1F497D" w:themeColor="text2"/>
          <w:sz w:val="24"/>
          <w:szCs w:val="24"/>
          <w:highlight w:val="white"/>
        </w:rPr>
        <w:t xml:space="preserve">mmi </w:t>
      </w:r>
      <w:r w:rsidR="001D1366" w:rsidRPr="00B608DD">
        <w:rPr>
          <w:rFonts w:ascii="Times New Roman" w:eastAsia="Times New Roman" w:hAnsi="Times New Roman" w:cs="Times New Roman"/>
          <w:b/>
          <w:bCs/>
          <w:i/>
          <w:color w:val="1F497D" w:themeColor="text2"/>
          <w:sz w:val="24"/>
          <w:szCs w:val="24"/>
          <w:highlight w:val="white"/>
        </w:rPr>
        <w:t>4 e 5.</w:t>
      </w:r>
      <w:bookmarkEnd w:id="1"/>
      <w:r w:rsidR="00D268C6" w:rsidRPr="00B608DD">
        <w:rPr>
          <w:rFonts w:ascii="Times New Roman" w:eastAsia="Times New Roman" w:hAnsi="Times New Roman" w:cs="Times New Roman"/>
          <w:b/>
          <w:bCs/>
          <w:i/>
          <w:color w:val="1F497D" w:themeColor="text2"/>
          <w:sz w:val="24"/>
          <w:szCs w:val="24"/>
          <w:highlight w:val="white"/>
        </w:rPr>
        <w:t xml:space="preserve"> </w:t>
      </w:r>
      <w:r w:rsidR="001D1366" w:rsidRPr="00B608DD">
        <w:rPr>
          <w:rFonts w:ascii="Times New Roman" w:eastAsia="Times New Roman" w:hAnsi="Times New Roman" w:cs="Times New Roman"/>
          <w:b/>
          <w:bCs/>
          <w:color w:val="1F497D" w:themeColor="text2"/>
          <w:sz w:val="24"/>
          <w:szCs w:val="24"/>
          <w:highlight w:val="white"/>
        </w:rPr>
        <w:t>Ai fini della rendicontazione del personale dovrà essere indicato il numero di ore impiegate dalla risorsa ad attività progettuali. Tale valore sarà quantificato in euro sulla base dell’Unità di Costo Standard di cui al DM 116/2018</w:t>
      </w:r>
      <w:r w:rsidR="00FF0947" w:rsidRPr="00B608DD">
        <w:rPr>
          <w:rFonts w:ascii="Times New Roman" w:eastAsia="Times New Roman" w:hAnsi="Times New Roman" w:cs="Times New Roman"/>
          <w:b/>
          <w:bCs/>
          <w:color w:val="1F497D" w:themeColor="text2"/>
          <w:sz w:val="24"/>
          <w:szCs w:val="24"/>
          <w:highlight w:val="white"/>
        </w:rPr>
        <w:t>.</w:t>
      </w:r>
    </w:p>
    <w:p w14:paraId="0D9A2662" w14:textId="77777777" w:rsidR="00132081" w:rsidRDefault="00132081"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6E06B2">
        <w:rPr>
          <w:rFonts w:ascii="Times New Roman" w:eastAsia="Times New Roman" w:hAnsi="Times New Roman" w:cs="Times New Roman"/>
          <w:bCs/>
          <w:i/>
          <w:color w:val="222222"/>
          <w:sz w:val="24"/>
          <w:szCs w:val="24"/>
          <w:highlight w:val="white"/>
        </w:rPr>
        <w:t xml:space="preserve">Sarà possibile in corso di implementazione </w:t>
      </w:r>
      <w:r w:rsidRPr="006E06B2">
        <w:rPr>
          <w:rFonts w:ascii="Times New Roman" w:eastAsia="Times New Roman" w:hAnsi="Times New Roman" w:cs="Times New Roman"/>
          <w:b/>
          <w:i/>
          <w:color w:val="222222"/>
          <w:sz w:val="24"/>
          <w:szCs w:val="24"/>
          <w:highlight w:val="white"/>
        </w:rPr>
        <w:t>incrementare la massa critica</w:t>
      </w:r>
      <w:r w:rsidRPr="006E06B2">
        <w:rPr>
          <w:rFonts w:ascii="Times New Roman" w:eastAsia="Times New Roman" w:hAnsi="Times New Roman" w:cs="Times New Roman"/>
          <w:bCs/>
          <w:i/>
          <w:color w:val="222222"/>
          <w:sz w:val="24"/>
          <w:szCs w:val="24"/>
          <w:highlight w:val="white"/>
        </w:rPr>
        <w:t>, impiegando un numero maggiore di unità di personale strutturato rispetto a quello indicato nei progetti e/o un numero maggiore di mesi persona del personale strutturato già previsto?</w:t>
      </w:r>
    </w:p>
    <w:p w14:paraId="6DBF3F29" w14:textId="77777777" w:rsidR="00B608DD" w:rsidRDefault="00811597" w:rsidP="00B608DD">
      <w:pPr>
        <w:shd w:val="clear" w:color="auto" w:fill="FFFFFF"/>
        <w:spacing w:before="240"/>
        <w:ind w:left="360"/>
        <w:jc w:val="both"/>
        <w:rPr>
          <w:rFonts w:ascii="Times New Roman" w:eastAsia="Times New Roman" w:hAnsi="Times New Roman" w:cs="Times New Roman"/>
          <w:b/>
          <w:bCs/>
          <w:i/>
          <w:color w:val="1F497D" w:themeColor="text2"/>
          <w:sz w:val="24"/>
          <w:szCs w:val="24"/>
          <w:highlight w:val="white"/>
        </w:rPr>
      </w:pPr>
      <w:r w:rsidRPr="00B608DD">
        <w:rPr>
          <w:rFonts w:ascii="Times New Roman" w:eastAsia="Times New Roman" w:hAnsi="Times New Roman" w:cs="Times New Roman"/>
          <w:b/>
          <w:bCs/>
          <w:i/>
          <w:color w:val="1F497D" w:themeColor="text2"/>
          <w:sz w:val="24"/>
          <w:szCs w:val="24"/>
          <w:highlight w:val="white"/>
        </w:rPr>
        <w:lastRenderedPageBreak/>
        <w:t>Risposta. Rif. Avvisi</w:t>
      </w:r>
      <w:r w:rsidR="001A4325" w:rsidRPr="00B608DD">
        <w:rPr>
          <w:rFonts w:ascii="Times New Roman" w:eastAsia="Times New Roman" w:hAnsi="Times New Roman" w:cs="Times New Roman"/>
          <w:b/>
          <w:bCs/>
          <w:i/>
          <w:color w:val="1F497D" w:themeColor="text2"/>
          <w:sz w:val="24"/>
          <w:szCs w:val="24"/>
          <w:highlight w:val="white"/>
        </w:rPr>
        <w:t xml:space="preserve"> Art. 7 co.3</w:t>
      </w:r>
    </w:p>
    <w:p w14:paraId="5CE7059F" w14:textId="77777777" w:rsidR="00827CCA" w:rsidRDefault="00827CCA"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bookmarkStart w:id="2" w:name="_Hlk117035898"/>
      <w:r>
        <w:rPr>
          <w:rFonts w:ascii="Times New Roman" w:eastAsia="Times New Roman" w:hAnsi="Times New Roman" w:cs="Times New Roman"/>
          <w:bCs/>
          <w:i/>
          <w:color w:val="222222"/>
          <w:sz w:val="24"/>
          <w:szCs w:val="24"/>
          <w:highlight w:val="white"/>
        </w:rPr>
        <w:t xml:space="preserve">È possibile </w:t>
      </w:r>
      <w:r w:rsidRPr="00827CCA">
        <w:rPr>
          <w:rFonts w:ascii="Times New Roman" w:eastAsia="Times New Roman" w:hAnsi="Times New Roman" w:cs="Times New Roman"/>
          <w:b/>
          <w:i/>
          <w:color w:val="222222"/>
          <w:sz w:val="24"/>
          <w:szCs w:val="24"/>
          <w:highlight w:val="white"/>
        </w:rPr>
        <w:t>sostituire il personale inserito nel progetto come “massa critica”</w:t>
      </w:r>
      <w:r>
        <w:rPr>
          <w:rFonts w:ascii="Times New Roman" w:eastAsia="Times New Roman" w:hAnsi="Times New Roman" w:cs="Times New Roman"/>
          <w:bCs/>
          <w:i/>
          <w:color w:val="222222"/>
          <w:sz w:val="24"/>
          <w:szCs w:val="24"/>
          <w:highlight w:val="white"/>
        </w:rPr>
        <w:t>, ad es. per cause esogene (es. trasferimento, decesso, ecc.).</w:t>
      </w:r>
      <w:r w:rsidR="009D5C19">
        <w:rPr>
          <w:rFonts w:ascii="Times New Roman" w:eastAsia="Times New Roman" w:hAnsi="Times New Roman" w:cs="Times New Roman"/>
          <w:bCs/>
          <w:i/>
          <w:color w:val="222222"/>
          <w:sz w:val="24"/>
          <w:szCs w:val="24"/>
          <w:highlight w:val="white"/>
        </w:rPr>
        <w:t xml:space="preserve"> </w:t>
      </w:r>
      <w:bookmarkStart w:id="3" w:name="_Hlk117039245"/>
      <w:r w:rsidR="009D5C19">
        <w:rPr>
          <w:rFonts w:ascii="Times New Roman" w:eastAsia="Times New Roman" w:hAnsi="Times New Roman" w:cs="Times New Roman"/>
          <w:bCs/>
          <w:i/>
          <w:color w:val="222222"/>
          <w:sz w:val="24"/>
          <w:szCs w:val="24"/>
          <w:highlight w:val="white"/>
        </w:rPr>
        <w:t>Quale materiale occorre fornire (es. CV, motivazione, ecc.) e con quale tempistica (preventiva, in occasione della rendicontazione, ecc.)</w:t>
      </w:r>
      <w:bookmarkEnd w:id="3"/>
    </w:p>
    <w:p w14:paraId="25CF9D2C" w14:textId="77777777" w:rsidR="00811597" w:rsidRPr="00B608DD" w:rsidRDefault="00811597" w:rsidP="00D268C6">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B608DD">
        <w:rPr>
          <w:rFonts w:ascii="Times New Roman" w:eastAsia="Times New Roman" w:hAnsi="Times New Roman" w:cs="Times New Roman"/>
          <w:b/>
          <w:bCs/>
          <w:i/>
          <w:color w:val="1F497D" w:themeColor="text2"/>
          <w:sz w:val="24"/>
          <w:szCs w:val="24"/>
          <w:highlight w:val="white"/>
        </w:rPr>
        <w:t xml:space="preserve">Risposta. </w:t>
      </w:r>
      <w:r w:rsidR="00734F00" w:rsidRPr="00B608DD">
        <w:rPr>
          <w:rFonts w:ascii="Times New Roman" w:eastAsia="Times New Roman" w:hAnsi="Times New Roman" w:cs="Times New Roman"/>
          <w:b/>
          <w:bCs/>
          <w:i/>
          <w:color w:val="1F497D" w:themeColor="text2"/>
          <w:sz w:val="24"/>
          <w:szCs w:val="24"/>
          <w:highlight w:val="white"/>
        </w:rPr>
        <w:t xml:space="preserve">Rif. Avvisi Art. 7 co.3. L’Avviso non sembra </w:t>
      </w:r>
      <w:r w:rsidR="001D63D5">
        <w:rPr>
          <w:rFonts w:ascii="Times New Roman" w:eastAsia="Times New Roman" w:hAnsi="Times New Roman" w:cs="Times New Roman"/>
          <w:b/>
          <w:bCs/>
          <w:i/>
          <w:color w:val="1F497D" w:themeColor="text2"/>
          <w:sz w:val="24"/>
          <w:szCs w:val="24"/>
          <w:highlight w:val="white"/>
        </w:rPr>
        <w:t>p</w:t>
      </w:r>
      <w:r w:rsidR="00734F00" w:rsidRPr="00B608DD">
        <w:rPr>
          <w:rFonts w:ascii="Times New Roman" w:eastAsia="Times New Roman" w:hAnsi="Times New Roman" w:cs="Times New Roman"/>
          <w:b/>
          <w:bCs/>
          <w:i/>
          <w:color w:val="1F497D" w:themeColor="text2"/>
          <w:sz w:val="24"/>
          <w:szCs w:val="24"/>
          <w:highlight w:val="white"/>
        </w:rPr>
        <w:t>recludere tale possibilità.</w:t>
      </w:r>
    </w:p>
    <w:bookmarkEnd w:id="2"/>
    <w:p w14:paraId="28CD76DB" w14:textId="77777777" w:rsidR="00375C3E" w:rsidRDefault="00375C3E"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bCs/>
          <w:i/>
          <w:color w:val="222222"/>
          <w:sz w:val="24"/>
          <w:szCs w:val="24"/>
          <w:highlight w:val="white"/>
        </w:rPr>
        <w:t xml:space="preserve">Qualora la </w:t>
      </w:r>
      <w:r w:rsidRPr="00375C3E">
        <w:rPr>
          <w:rFonts w:ascii="Times New Roman" w:eastAsia="Times New Roman" w:hAnsi="Times New Roman" w:cs="Times New Roman"/>
          <w:b/>
          <w:i/>
          <w:color w:val="222222"/>
          <w:sz w:val="24"/>
          <w:szCs w:val="24"/>
          <w:highlight w:val="white"/>
        </w:rPr>
        <w:t>valorizzazione dei costi del personale a costi standard riduca il budget</w:t>
      </w:r>
      <w:r>
        <w:rPr>
          <w:rFonts w:ascii="Times New Roman" w:eastAsia="Times New Roman" w:hAnsi="Times New Roman" w:cs="Times New Roman"/>
          <w:bCs/>
          <w:i/>
          <w:color w:val="222222"/>
          <w:sz w:val="24"/>
          <w:szCs w:val="24"/>
          <w:highlight w:val="white"/>
        </w:rPr>
        <w:t xml:space="preserve"> di progetto, la differenza può essere allocata a altre voci di costo o a altri partner?</w:t>
      </w:r>
    </w:p>
    <w:p w14:paraId="6D55692D" w14:textId="77777777" w:rsidR="001A4325" w:rsidRPr="00B608DD" w:rsidRDefault="00FF0947" w:rsidP="00D268C6">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B608DD">
        <w:rPr>
          <w:rFonts w:ascii="Times New Roman" w:eastAsia="Times New Roman" w:hAnsi="Times New Roman" w:cs="Times New Roman"/>
          <w:b/>
          <w:bCs/>
          <w:i/>
          <w:color w:val="1F497D" w:themeColor="text2"/>
          <w:sz w:val="24"/>
          <w:szCs w:val="24"/>
        </w:rPr>
        <w:t xml:space="preserve">Risposta. </w:t>
      </w:r>
      <w:r w:rsidR="00693CB0" w:rsidRPr="00B608DD">
        <w:rPr>
          <w:rFonts w:ascii="Times New Roman" w:eastAsia="Times New Roman" w:hAnsi="Times New Roman" w:cs="Times New Roman"/>
          <w:b/>
          <w:bCs/>
          <w:i/>
          <w:color w:val="1F497D" w:themeColor="text2"/>
          <w:sz w:val="24"/>
          <w:szCs w:val="24"/>
        </w:rPr>
        <w:t>I vincoli sono indicati nei seguenti riferimenti</w:t>
      </w:r>
      <w:r w:rsidR="009C3C71" w:rsidRPr="00B608DD">
        <w:rPr>
          <w:rFonts w:ascii="Times New Roman" w:eastAsia="Times New Roman" w:hAnsi="Times New Roman" w:cs="Times New Roman"/>
          <w:b/>
          <w:bCs/>
          <w:i/>
          <w:color w:val="1F497D" w:themeColor="text2"/>
          <w:sz w:val="24"/>
          <w:szCs w:val="24"/>
        </w:rPr>
        <w:t xml:space="preserve"> degli </w:t>
      </w:r>
      <w:r w:rsidRPr="00B608DD">
        <w:rPr>
          <w:rFonts w:ascii="Times New Roman" w:eastAsia="Times New Roman" w:hAnsi="Times New Roman" w:cs="Times New Roman"/>
          <w:b/>
          <w:bCs/>
          <w:i/>
          <w:color w:val="1F497D" w:themeColor="text2"/>
          <w:sz w:val="24"/>
          <w:szCs w:val="24"/>
        </w:rPr>
        <w:t>Avvis</w:t>
      </w:r>
      <w:r w:rsidR="009C3C71" w:rsidRPr="00B608DD">
        <w:rPr>
          <w:rFonts w:ascii="Times New Roman" w:eastAsia="Times New Roman" w:hAnsi="Times New Roman" w:cs="Times New Roman"/>
          <w:b/>
          <w:bCs/>
          <w:i/>
          <w:color w:val="1F497D" w:themeColor="text2"/>
          <w:sz w:val="24"/>
          <w:szCs w:val="24"/>
        </w:rPr>
        <w:t>i:</w:t>
      </w:r>
      <w:r w:rsidRPr="00B608DD">
        <w:rPr>
          <w:rFonts w:ascii="Times New Roman" w:eastAsia="Times New Roman" w:hAnsi="Times New Roman" w:cs="Times New Roman"/>
          <w:b/>
          <w:bCs/>
          <w:i/>
          <w:color w:val="1F497D" w:themeColor="text2"/>
          <w:sz w:val="24"/>
          <w:szCs w:val="24"/>
        </w:rPr>
        <w:t xml:space="preserve"> Art. 7 co.3, Art. 9 commi 4 e 5.</w:t>
      </w:r>
    </w:p>
    <w:p w14:paraId="00B0D757" w14:textId="77777777" w:rsidR="00FF0947" w:rsidRPr="009C3C71" w:rsidRDefault="00827CCA"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rPr>
      </w:pPr>
      <w:bookmarkStart w:id="4" w:name="_Hlk117036341"/>
      <w:r w:rsidRPr="009C3C71">
        <w:rPr>
          <w:rFonts w:ascii="Times New Roman" w:eastAsia="Times New Roman" w:hAnsi="Times New Roman" w:cs="Times New Roman"/>
          <w:bCs/>
          <w:i/>
          <w:color w:val="222222"/>
          <w:sz w:val="24"/>
          <w:szCs w:val="24"/>
        </w:rPr>
        <w:t xml:space="preserve">Per il personale RTD-A reclutato appositamente per il progetto, è possibile rendicontare anche le </w:t>
      </w:r>
      <w:r w:rsidRPr="009C3C71">
        <w:rPr>
          <w:rFonts w:ascii="Times New Roman" w:eastAsia="Times New Roman" w:hAnsi="Times New Roman" w:cs="Times New Roman"/>
          <w:b/>
          <w:i/>
          <w:color w:val="222222"/>
          <w:sz w:val="24"/>
          <w:szCs w:val="24"/>
        </w:rPr>
        <w:t>ore di didattica</w:t>
      </w:r>
      <w:r w:rsidRPr="009C3C71">
        <w:rPr>
          <w:rFonts w:ascii="Times New Roman" w:eastAsia="Times New Roman" w:hAnsi="Times New Roman" w:cs="Times New Roman"/>
          <w:bCs/>
          <w:i/>
          <w:color w:val="222222"/>
          <w:sz w:val="24"/>
          <w:szCs w:val="24"/>
        </w:rPr>
        <w:t>, che oltre a essere un obbligo di legge rappresentano una opportunità di futura crescita professionale per i ricercatori? È possibile solo qualora siano coerenti alla realizzazione del programma di ricerca per i quali tali figure sono state ingaggiate, e comunque considerando il limite massimo di 1500 ore totali?</w:t>
      </w:r>
    </w:p>
    <w:p w14:paraId="1B41DEFA" w14:textId="77777777" w:rsidR="00827CCA" w:rsidRPr="00B608DD" w:rsidRDefault="00FF0947" w:rsidP="00D268C6">
      <w:pPr>
        <w:shd w:val="clear" w:color="auto" w:fill="FFFFFF"/>
        <w:spacing w:before="240" w:after="240"/>
        <w:ind w:left="360"/>
        <w:jc w:val="both"/>
        <w:rPr>
          <w:rFonts w:ascii="Times New Roman" w:eastAsia="Times New Roman" w:hAnsi="Times New Roman" w:cs="Times New Roman"/>
          <w:b/>
          <w:bCs/>
          <w:i/>
          <w:color w:val="1F497D" w:themeColor="text2"/>
          <w:sz w:val="24"/>
          <w:szCs w:val="24"/>
        </w:rPr>
      </w:pPr>
      <w:bookmarkStart w:id="5" w:name="_Hlk117085847"/>
      <w:r w:rsidRPr="00B608DD">
        <w:rPr>
          <w:rFonts w:ascii="Times New Roman" w:eastAsia="Times New Roman" w:hAnsi="Times New Roman" w:cs="Times New Roman"/>
          <w:b/>
          <w:bCs/>
          <w:i/>
          <w:color w:val="1F497D" w:themeColor="text2"/>
          <w:sz w:val="24"/>
          <w:szCs w:val="24"/>
        </w:rPr>
        <w:t>Risposta.</w:t>
      </w:r>
      <w:r w:rsidR="00827CCA" w:rsidRPr="00B608DD">
        <w:rPr>
          <w:rFonts w:ascii="Times New Roman" w:eastAsia="Times New Roman" w:hAnsi="Times New Roman" w:cs="Times New Roman"/>
          <w:b/>
          <w:bCs/>
          <w:i/>
          <w:color w:val="1F497D" w:themeColor="text2"/>
          <w:sz w:val="24"/>
          <w:szCs w:val="24"/>
        </w:rPr>
        <w:t xml:space="preserve"> </w:t>
      </w:r>
      <w:r w:rsidR="006B128E" w:rsidRPr="00B608DD">
        <w:rPr>
          <w:rFonts w:ascii="Times New Roman" w:eastAsia="Times New Roman" w:hAnsi="Times New Roman" w:cs="Times New Roman"/>
          <w:b/>
          <w:bCs/>
          <w:color w:val="1F497D" w:themeColor="text2"/>
          <w:sz w:val="24"/>
          <w:szCs w:val="24"/>
        </w:rPr>
        <w:t>È</w:t>
      </w:r>
      <w:r w:rsidRPr="00B608DD">
        <w:rPr>
          <w:rFonts w:ascii="Times New Roman" w:eastAsia="Times New Roman" w:hAnsi="Times New Roman" w:cs="Times New Roman"/>
          <w:b/>
          <w:bCs/>
          <w:color w:val="1F497D" w:themeColor="text2"/>
          <w:sz w:val="24"/>
          <w:szCs w:val="24"/>
        </w:rPr>
        <w:t xml:space="preserve"> possibile rendicontare esclusivamente le ore impiegate dal personale per</w:t>
      </w:r>
      <w:r w:rsidR="003778C3" w:rsidRPr="00B608DD">
        <w:rPr>
          <w:rFonts w:ascii="Times New Roman" w:eastAsia="Times New Roman" w:hAnsi="Times New Roman" w:cs="Times New Roman"/>
          <w:b/>
          <w:bCs/>
          <w:color w:val="1F497D" w:themeColor="text2"/>
          <w:sz w:val="24"/>
          <w:szCs w:val="24"/>
        </w:rPr>
        <w:t xml:space="preserve"> </w:t>
      </w:r>
      <w:r w:rsidRPr="00B608DD">
        <w:rPr>
          <w:rFonts w:ascii="Times New Roman" w:eastAsia="Times New Roman" w:hAnsi="Times New Roman" w:cs="Times New Roman"/>
          <w:b/>
          <w:bCs/>
          <w:color w:val="1F497D" w:themeColor="text2"/>
          <w:sz w:val="24"/>
          <w:szCs w:val="24"/>
        </w:rPr>
        <w:t>attività</w:t>
      </w:r>
      <w:r w:rsidR="003778C3" w:rsidRPr="00B608DD">
        <w:rPr>
          <w:rFonts w:ascii="Times New Roman" w:eastAsia="Times New Roman" w:hAnsi="Times New Roman" w:cs="Times New Roman"/>
          <w:b/>
          <w:bCs/>
          <w:color w:val="1F497D" w:themeColor="text2"/>
          <w:sz w:val="24"/>
          <w:szCs w:val="24"/>
        </w:rPr>
        <w:t xml:space="preserve"> inerenti al</w:t>
      </w:r>
      <w:r w:rsidR="00464412" w:rsidRPr="00B608DD">
        <w:rPr>
          <w:rFonts w:ascii="Times New Roman" w:eastAsia="Times New Roman" w:hAnsi="Times New Roman" w:cs="Times New Roman"/>
          <w:b/>
          <w:bCs/>
          <w:color w:val="1F497D" w:themeColor="text2"/>
          <w:sz w:val="24"/>
          <w:szCs w:val="24"/>
        </w:rPr>
        <w:t>la realizzazione del Programma di ricerca</w:t>
      </w:r>
      <w:r w:rsidR="003778C3" w:rsidRPr="00B608DD">
        <w:rPr>
          <w:rFonts w:ascii="Times New Roman" w:eastAsia="Times New Roman" w:hAnsi="Times New Roman" w:cs="Times New Roman"/>
          <w:b/>
          <w:bCs/>
          <w:color w:val="1F497D" w:themeColor="text2"/>
          <w:sz w:val="24"/>
          <w:szCs w:val="24"/>
        </w:rPr>
        <w:t xml:space="preserve"> finanziato</w:t>
      </w:r>
      <w:r w:rsidRPr="00B608DD">
        <w:rPr>
          <w:rFonts w:ascii="Times New Roman" w:eastAsia="Times New Roman" w:hAnsi="Times New Roman" w:cs="Times New Roman"/>
          <w:b/>
          <w:bCs/>
          <w:color w:val="1F497D" w:themeColor="text2"/>
          <w:sz w:val="24"/>
          <w:szCs w:val="24"/>
        </w:rPr>
        <w:t>, fino a</w:t>
      </w:r>
      <w:r w:rsidR="003778C3" w:rsidRPr="00B608DD">
        <w:rPr>
          <w:rFonts w:ascii="Times New Roman" w:eastAsia="Times New Roman" w:hAnsi="Times New Roman" w:cs="Times New Roman"/>
          <w:b/>
          <w:bCs/>
          <w:color w:val="1F497D" w:themeColor="text2"/>
          <w:sz w:val="24"/>
          <w:szCs w:val="24"/>
        </w:rPr>
        <w:t xml:space="preserve"> concorrenza </w:t>
      </w:r>
      <w:r w:rsidRPr="00B608DD">
        <w:rPr>
          <w:rFonts w:ascii="Times New Roman" w:eastAsia="Times New Roman" w:hAnsi="Times New Roman" w:cs="Times New Roman"/>
          <w:b/>
          <w:bCs/>
          <w:color w:val="1F497D" w:themeColor="text2"/>
          <w:sz w:val="24"/>
          <w:szCs w:val="24"/>
        </w:rPr>
        <w:t>del monte ore</w:t>
      </w:r>
      <w:r w:rsidR="003778C3" w:rsidRPr="00B608DD">
        <w:rPr>
          <w:rFonts w:ascii="Times New Roman" w:eastAsia="Times New Roman" w:hAnsi="Times New Roman" w:cs="Times New Roman"/>
          <w:b/>
          <w:bCs/>
          <w:color w:val="1F497D" w:themeColor="text2"/>
          <w:sz w:val="24"/>
          <w:szCs w:val="24"/>
        </w:rPr>
        <w:t xml:space="preserve"> annuo definito dalla normativa di riferimento </w:t>
      </w:r>
      <w:r w:rsidR="003778C3" w:rsidRPr="00B608DD">
        <w:rPr>
          <w:rFonts w:ascii="Times New Roman" w:eastAsia="Times New Roman" w:hAnsi="Times New Roman" w:cs="Times New Roman"/>
          <w:b/>
          <w:bCs/>
          <w:i/>
          <w:color w:val="1F497D" w:themeColor="text2"/>
          <w:sz w:val="24"/>
          <w:szCs w:val="24"/>
        </w:rPr>
        <w:t>(cfr</w:t>
      </w:r>
      <w:r w:rsidR="003778C3" w:rsidRPr="00B608DD">
        <w:rPr>
          <w:rFonts w:ascii="Times New Roman" w:eastAsia="Times New Roman" w:hAnsi="Times New Roman" w:cs="Times New Roman"/>
          <w:b/>
          <w:bCs/>
          <w:color w:val="1F497D" w:themeColor="text2"/>
          <w:sz w:val="24"/>
          <w:szCs w:val="24"/>
        </w:rPr>
        <w:t>. art. 6 L.240/2010)</w:t>
      </w:r>
      <w:r w:rsidR="00966270" w:rsidRPr="00B608DD">
        <w:rPr>
          <w:rFonts w:ascii="Times New Roman" w:eastAsia="Times New Roman" w:hAnsi="Times New Roman" w:cs="Times New Roman"/>
          <w:b/>
          <w:bCs/>
          <w:color w:val="1F497D" w:themeColor="text2"/>
          <w:sz w:val="24"/>
          <w:szCs w:val="24"/>
        </w:rPr>
        <w:t xml:space="preserve"> </w:t>
      </w:r>
      <w:r w:rsidR="00A7523C" w:rsidRPr="00B608DD">
        <w:rPr>
          <w:rFonts w:ascii="Times New Roman" w:eastAsia="Times New Roman" w:hAnsi="Times New Roman" w:cs="Times New Roman"/>
          <w:b/>
          <w:bCs/>
          <w:color w:val="1F497D" w:themeColor="text2"/>
          <w:sz w:val="24"/>
          <w:szCs w:val="24"/>
        </w:rPr>
        <w:t xml:space="preserve">e secondo quanto previsto dall’art. 9 co. </w:t>
      </w:r>
      <w:r w:rsidR="00C237F0" w:rsidRPr="00B608DD">
        <w:rPr>
          <w:rFonts w:ascii="Times New Roman" w:eastAsia="Times New Roman" w:hAnsi="Times New Roman" w:cs="Times New Roman"/>
          <w:b/>
          <w:bCs/>
          <w:color w:val="1F497D" w:themeColor="text2"/>
          <w:sz w:val="24"/>
          <w:szCs w:val="24"/>
        </w:rPr>
        <w:t xml:space="preserve">4 lett. a) e </w:t>
      </w:r>
      <w:r w:rsidR="00A7523C" w:rsidRPr="00B608DD">
        <w:rPr>
          <w:rFonts w:ascii="Times New Roman" w:eastAsia="Times New Roman" w:hAnsi="Times New Roman" w:cs="Times New Roman"/>
          <w:b/>
          <w:bCs/>
          <w:color w:val="1F497D" w:themeColor="text2"/>
          <w:sz w:val="24"/>
          <w:szCs w:val="24"/>
        </w:rPr>
        <w:t>5 degli Avvisi</w:t>
      </w:r>
      <w:r w:rsidR="00966270" w:rsidRPr="00B608DD">
        <w:rPr>
          <w:rFonts w:ascii="Times New Roman" w:eastAsia="Times New Roman" w:hAnsi="Times New Roman" w:cs="Times New Roman"/>
          <w:b/>
          <w:bCs/>
          <w:color w:val="1F497D" w:themeColor="text2"/>
          <w:sz w:val="24"/>
          <w:szCs w:val="24"/>
        </w:rPr>
        <w:t>.</w:t>
      </w:r>
    </w:p>
    <w:bookmarkEnd w:id="4"/>
    <w:bookmarkEnd w:id="5"/>
    <w:p w14:paraId="4913E367" w14:textId="77777777" w:rsidR="00375C3E" w:rsidRPr="003778C3" w:rsidRDefault="00375C3E"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FF0947">
        <w:rPr>
          <w:rFonts w:ascii="Times New Roman" w:eastAsia="Times New Roman" w:hAnsi="Times New Roman" w:cs="Times New Roman"/>
          <w:bCs/>
          <w:i/>
          <w:color w:val="222222"/>
          <w:sz w:val="24"/>
          <w:szCs w:val="24"/>
        </w:rPr>
        <w:t>S</w:t>
      </w:r>
      <w:r>
        <w:rPr>
          <w:rFonts w:ascii="Times New Roman" w:eastAsia="Times New Roman" w:hAnsi="Times New Roman" w:cs="Times New Roman"/>
          <w:bCs/>
          <w:i/>
          <w:color w:val="222222"/>
          <w:sz w:val="24"/>
          <w:szCs w:val="24"/>
        </w:rPr>
        <w:t>i chiede di confermare che sia possibile effettuare i</w:t>
      </w:r>
      <w:r w:rsidRPr="00571D65">
        <w:rPr>
          <w:rFonts w:ascii="Times New Roman" w:eastAsia="Times New Roman" w:hAnsi="Times New Roman" w:cs="Times New Roman"/>
          <w:bCs/>
          <w:i/>
          <w:color w:val="222222"/>
          <w:sz w:val="24"/>
          <w:szCs w:val="24"/>
        </w:rPr>
        <w:t>l reclutamento</w:t>
      </w:r>
      <w:r>
        <w:rPr>
          <w:rFonts w:ascii="Times New Roman" w:eastAsia="Times New Roman" w:hAnsi="Times New Roman" w:cs="Times New Roman"/>
          <w:bCs/>
          <w:i/>
          <w:color w:val="222222"/>
          <w:sz w:val="24"/>
          <w:szCs w:val="24"/>
        </w:rPr>
        <w:t xml:space="preserve"> anche</w:t>
      </w:r>
      <w:r w:rsidRPr="00571D65">
        <w:rPr>
          <w:rFonts w:ascii="Times New Roman" w:eastAsia="Times New Roman" w:hAnsi="Times New Roman" w:cs="Times New Roman"/>
          <w:bCs/>
          <w:i/>
          <w:color w:val="222222"/>
          <w:sz w:val="24"/>
          <w:szCs w:val="24"/>
        </w:rPr>
        <w:t xml:space="preserve"> </w:t>
      </w:r>
      <w:r>
        <w:rPr>
          <w:rFonts w:ascii="Times New Roman" w:eastAsia="Times New Roman" w:hAnsi="Times New Roman" w:cs="Times New Roman"/>
          <w:bCs/>
          <w:i/>
          <w:color w:val="222222"/>
          <w:sz w:val="24"/>
          <w:szCs w:val="24"/>
        </w:rPr>
        <w:t>tramite</w:t>
      </w:r>
      <w:r w:rsidRPr="00571D65">
        <w:rPr>
          <w:rFonts w:ascii="Times New Roman" w:eastAsia="Times New Roman" w:hAnsi="Times New Roman" w:cs="Times New Roman"/>
          <w:bCs/>
          <w:i/>
          <w:color w:val="222222"/>
          <w:sz w:val="24"/>
          <w:szCs w:val="24"/>
        </w:rPr>
        <w:t xml:space="preserve"> </w:t>
      </w:r>
      <w:r w:rsidRPr="008E39DF">
        <w:rPr>
          <w:rFonts w:ascii="Times New Roman" w:eastAsia="Times New Roman" w:hAnsi="Times New Roman" w:cs="Times New Roman"/>
          <w:b/>
          <w:i/>
          <w:color w:val="222222"/>
          <w:sz w:val="24"/>
          <w:szCs w:val="24"/>
        </w:rPr>
        <w:t>scorrimento di graduatoria attiva</w:t>
      </w:r>
      <w:r w:rsidRPr="00571D65">
        <w:rPr>
          <w:rFonts w:ascii="Times New Roman" w:eastAsia="Times New Roman" w:hAnsi="Times New Roman" w:cs="Times New Roman"/>
          <w:bCs/>
          <w:i/>
          <w:color w:val="222222"/>
          <w:sz w:val="24"/>
          <w:szCs w:val="24"/>
        </w:rPr>
        <w:t>? In caso affermativo</w:t>
      </w:r>
      <w:r>
        <w:rPr>
          <w:rFonts w:ascii="Times New Roman" w:eastAsia="Times New Roman" w:hAnsi="Times New Roman" w:cs="Times New Roman"/>
          <w:bCs/>
          <w:i/>
          <w:color w:val="222222"/>
          <w:sz w:val="24"/>
          <w:szCs w:val="24"/>
        </w:rPr>
        <w:t>,</w:t>
      </w:r>
      <w:r w:rsidRPr="00571D65">
        <w:rPr>
          <w:rFonts w:ascii="Times New Roman" w:eastAsia="Times New Roman" w:hAnsi="Times New Roman" w:cs="Times New Roman"/>
          <w:bCs/>
          <w:i/>
          <w:color w:val="222222"/>
          <w:sz w:val="24"/>
          <w:szCs w:val="24"/>
        </w:rPr>
        <w:t xml:space="preserve"> basterà rispettare i requisiti di info e comunicazione (loghi, riferimento PNRR, missione, CUP ecc.) nel relativo contratto?</w:t>
      </w:r>
    </w:p>
    <w:p w14:paraId="1B07CFCF" w14:textId="77777777" w:rsidR="003778C3" w:rsidRPr="00B608DD" w:rsidRDefault="003778C3" w:rsidP="00D268C6">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B608DD">
        <w:rPr>
          <w:rFonts w:ascii="Times New Roman" w:eastAsia="Times New Roman" w:hAnsi="Times New Roman" w:cs="Times New Roman"/>
          <w:b/>
          <w:bCs/>
          <w:i/>
          <w:color w:val="1F497D" w:themeColor="text2"/>
          <w:sz w:val="24"/>
          <w:szCs w:val="24"/>
        </w:rPr>
        <w:t>Risposta</w:t>
      </w:r>
      <w:r w:rsidRPr="00B608DD">
        <w:rPr>
          <w:rFonts w:ascii="Times New Roman" w:eastAsia="Times New Roman" w:hAnsi="Times New Roman" w:cs="Times New Roman"/>
          <w:b/>
          <w:bCs/>
          <w:color w:val="1F497D" w:themeColor="text2"/>
          <w:sz w:val="24"/>
          <w:szCs w:val="24"/>
        </w:rPr>
        <w:t>. Il reclutamento del personale dovrà avvenire secondo normativa vigente in materia.</w:t>
      </w:r>
      <w:r w:rsidR="00796FDE" w:rsidRPr="00B608DD">
        <w:rPr>
          <w:rFonts w:ascii="Times New Roman" w:eastAsia="Times New Roman" w:hAnsi="Times New Roman" w:cs="Times New Roman"/>
          <w:b/>
          <w:bCs/>
          <w:color w:val="1F497D" w:themeColor="text2"/>
          <w:sz w:val="24"/>
          <w:szCs w:val="24"/>
        </w:rPr>
        <w:t xml:space="preserve"> Gli Avvisi non indicano </w:t>
      </w:r>
      <w:r w:rsidR="00301FDA" w:rsidRPr="00B608DD">
        <w:rPr>
          <w:rFonts w:ascii="Times New Roman" w:eastAsia="Times New Roman" w:hAnsi="Times New Roman" w:cs="Times New Roman"/>
          <w:b/>
          <w:bCs/>
          <w:color w:val="1F497D" w:themeColor="text2"/>
          <w:sz w:val="24"/>
          <w:szCs w:val="24"/>
        </w:rPr>
        <w:t>ulteriori vincoli.</w:t>
      </w:r>
    </w:p>
    <w:p w14:paraId="15BBEADB" w14:textId="77777777" w:rsidR="000340D9" w:rsidRPr="00464412" w:rsidRDefault="000340D9"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i/>
          <w:color w:val="222222"/>
          <w:sz w:val="24"/>
          <w:szCs w:val="24"/>
          <w:highlight w:val="white"/>
        </w:rPr>
        <w:t xml:space="preserve">È possibile rendicontare personale strutturato inserito in massa critica anche per le attività connesse ad es. al reclutamento di RTD-A, assegnisti, dottorandi, e ad altre mansioni </w:t>
      </w:r>
      <w:r w:rsidRPr="000340D9">
        <w:rPr>
          <w:rFonts w:ascii="Times New Roman" w:eastAsia="Times New Roman" w:hAnsi="Times New Roman" w:cs="Times New Roman"/>
          <w:b/>
          <w:bCs/>
          <w:i/>
          <w:color w:val="222222"/>
          <w:sz w:val="24"/>
          <w:szCs w:val="24"/>
          <w:highlight w:val="white"/>
        </w:rPr>
        <w:t>gestionali</w:t>
      </w:r>
      <w:r>
        <w:rPr>
          <w:rFonts w:ascii="Times New Roman" w:eastAsia="Times New Roman" w:hAnsi="Times New Roman" w:cs="Times New Roman"/>
          <w:i/>
          <w:color w:val="222222"/>
          <w:sz w:val="24"/>
          <w:szCs w:val="24"/>
          <w:highlight w:val="white"/>
        </w:rPr>
        <w:t xml:space="preserve"> del progetto?</w:t>
      </w:r>
    </w:p>
    <w:p w14:paraId="652D7EF1" w14:textId="77777777" w:rsidR="00464412" w:rsidRPr="00B608DD" w:rsidRDefault="00464412" w:rsidP="00D268C6">
      <w:pPr>
        <w:shd w:val="clear" w:color="auto" w:fill="FFFFFF"/>
        <w:spacing w:before="240" w:after="240"/>
        <w:ind w:left="360"/>
        <w:jc w:val="both"/>
        <w:rPr>
          <w:rFonts w:ascii="Times New Roman" w:eastAsia="Times New Roman" w:hAnsi="Times New Roman" w:cs="Times New Roman"/>
          <w:b/>
          <w:bCs/>
          <w:i/>
          <w:color w:val="1F497D" w:themeColor="text2"/>
          <w:sz w:val="24"/>
          <w:szCs w:val="24"/>
        </w:rPr>
      </w:pPr>
      <w:r w:rsidRPr="00B608DD">
        <w:rPr>
          <w:rFonts w:ascii="Times New Roman" w:eastAsia="Times New Roman" w:hAnsi="Times New Roman" w:cs="Times New Roman"/>
          <w:b/>
          <w:bCs/>
          <w:i/>
          <w:color w:val="1F497D" w:themeColor="text2"/>
          <w:sz w:val="24"/>
          <w:szCs w:val="24"/>
        </w:rPr>
        <w:t xml:space="preserve">Risposta. </w:t>
      </w:r>
      <w:proofErr w:type="gramStart"/>
      <w:r w:rsidRPr="00B608DD">
        <w:rPr>
          <w:rFonts w:ascii="Times New Roman" w:eastAsia="Times New Roman" w:hAnsi="Times New Roman" w:cs="Times New Roman"/>
          <w:b/>
          <w:bCs/>
          <w:color w:val="1F497D" w:themeColor="text2"/>
          <w:sz w:val="24"/>
          <w:szCs w:val="24"/>
        </w:rPr>
        <w:t>E’</w:t>
      </w:r>
      <w:proofErr w:type="gramEnd"/>
      <w:r w:rsidRPr="00B608DD">
        <w:rPr>
          <w:rFonts w:ascii="Times New Roman" w:eastAsia="Times New Roman" w:hAnsi="Times New Roman" w:cs="Times New Roman"/>
          <w:b/>
          <w:bCs/>
          <w:color w:val="1F497D" w:themeColor="text2"/>
          <w:sz w:val="24"/>
          <w:szCs w:val="24"/>
        </w:rPr>
        <w:t xml:space="preserve"> possibile rendicontare esclusivamente le ore impiegate dal personale per attività inerenti alla realizzazione del Programma di ricerca finanziato</w:t>
      </w:r>
      <w:r w:rsidR="00087CD2" w:rsidRPr="00B608DD">
        <w:rPr>
          <w:rFonts w:ascii="Times New Roman" w:eastAsia="Times New Roman" w:hAnsi="Times New Roman" w:cs="Times New Roman"/>
          <w:b/>
          <w:bCs/>
          <w:color w:val="1F497D" w:themeColor="text2"/>
          <w:sz w:val="24"/>
          <w:szCs w:val="24"/>
        </w:rPr>
        <w:t xml:space="preserve"> e </w:t>
      </w:r>
      <w:r w:rsidR="00D268C6" w:rsidRPr="00B608DD">
        <w:rPr>
          <w:rFonts w:ascii="Times New Roman" w:eastAsia="Times New Roman" w:hAnsi="Times New Roman" w:cs="Times New Roman"/>
          <w:b/>
          <w:bCs/>
          <w:color w:val="1F497D" w:themeColor="text2"/>
          <w:sz w:val="24"/>
          <w:szCs w:val="24"/>
        </w:rPr>
        <w:t>secondo quanto previsto dall’art. 9 co. 5 degli Avvisi</w:t>
      </w:r>
      <w:r w:rsidRPr="00B608DD">
        <w:rPr>
          <w:rFonts w:ascii="Times New Roman" w:eastAsia="Times New Roman" w:hAnsi="Times New Roman" w:cs="Times New Roman"/>
          <w:b/>
          <w:bCs/>
          <w:color w:val="1F497D" w:themeColor="text2"/>
          <w:sz w:val="24"/>
          <w:szCs w:val="24"/>
        </w:rPr>
        <w:t>.</w:t>
      </w:r>
    </w:p>
    <w:p w14:paraId="1D6BC3E9" w14:textId="77777777" w:rsidR="00132081" w:rsidRDefault="00132081"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6E06B2">
        <w:rPr>
          <w:rFonts w:ascii="Times New Roman" w:eastAsia="Times New Roman" w:hAnsi="Times New Roman" w:cs="Times New Roman"/>
          <w:bCs/>
          <w:i/>
          <w:color w:val="222222"/>
          <w:sz w:val="24"/>
          <w:szCs w:val="24"/>
          <w:highlight w:val="white"/>
        </w:rPr>
        <w:t xml:space="preserve">Si chiede se i costi di </w:t>
      </w:r>
      <w:r w:rsidRPr="006E06B2">
        <w:rPr>
          <w:rFonts w:ascii="Times New Roman" w:eastAsia="Times New Roman" w:hAnsi="Times New Roman" w:cs="Times New Roman"/>
          <w:b/>
          <w:i/>
          <w:color w:val="222222"/>
          <w:sz w:val="24"/>
          <w:szCs w:val="24"/>
          <w:highlight w:val="white"/>
        </w:rPr>
        <w:t>tecnici e tecnologi</w:t>
      </w:r>
      <w:r w:rsidRPr="006E06B2">
        <w:rPr>
          <w:rFonts w:ascii="Times New Roman" w:eastAsia="Times New Roman" w:hAnsi="Times New Roman" w:cs="Times New Roman"/>
          <w:bCs/>
          <w:i/>
          <w:color w:val="222222"/>
          <w:sz w:val="24"/>
          <w:szCs w:val="24"/>
          <w:highlight w:val="white"/>
        </w:rPr>
        <w:t xml:space="preserve"> che contribuiscano alle attività di ricerca sono considerati ammissibili e in quale voce di costo.</w:t>
      </w:r>
    </w:p>
    <w:p w14:paraId="4A478BC0" w14:textId="77777777" w:rsidR="00464412" w:rsidRPr="00B608DD" w:rsidRDefault="00464412" w:rsidP="00D268C6">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B608DD">
        <w:rPr>
          <w:rFonts w:ascii="Times New Roman" w:eastAsia="Times New Roman" w:hAnsi="Times New Roman" w:cs="Times New Roman"/>
          <w:b/>
          <w:bCs/>
          <w:i/>
          <w:color w:val="1F497D" w:themeColor="text2"/>
          <w:sz w:val="24"/>
          <w:szCs w:val="24"/>
          <w:highlight w:val="white"/>
        </w:rPr>
        <w:t>Risposta. Rif. Avvisi Art. 9 co.4</w:t>
      </w:r>
      <w:r w:rsidR="009B6420" w:rsidRPr="00B608DD">
        <w:rPr>
          <w:rFonts w:ascii="Times New Roman" w:eastAsia="Times New Roman" w:hAnsi="Times New Roman" w:cs="Times New Roman"/>
          <w:b/>
          <w:bCs/>
          <w:i/>
          <w:color w:val="1F497D" w:themeColor="text2"/>
          <w:sz w:val="24"/>
          <w:szCs w:val="24"/>
          <w:highlight w:val="white"/>
        </w:rPr>
        <w:t>.</w:t>
      </w:r>
    </w:p>
    <w:p w14:paraId="35C910E1" w14:textId="77777777" w:rsidR="00132081" w:rsidRPr="00464412" w:rsidRDefault="00132081"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bCs/>
          <w:i/>
          <w:color w:val="222222"/>
          <w:sz w:val="24"/>
          <w:szCs w:val="24"/>
        </w:rPr>
        <w:lastRenderedPageBreak/>
        <w:t xml:space="preserve">Considerato che il </w:t>
      </w:r>
      <w:r w:rsidRPr="00132081">
        <w:rPr>
          <w:rFonts w:ascii="Times New Roman" w:eastAsia="Times New Roman" w:hAnsi="Times New Roman" w:cs="Times New Roman"/>
          <w:bCs/>
          <w:i/>
          <w:color w:val="222222"/>
          <w:sz w:val="24"/>
          <w:szCs w:val="24"/>
        </w:rPr>
        <w:t>"</w:t>
      </w:r>
      <w:r w:rsidRPr="00132081">
        <w:rPr>
          <w:rFonts w:ascii="Times New Roman" w:eastAsia="Times New Roman" w:hAnsi="Times New Roman" w:cs="Times New Roman"/>
          <w:b/>
          <w:i/>
          <w:color w:val="222222"/>
          <w:sz w:val="24"/>
          <w:szCs w:val="24"/>
        </w:rPr>
        <w:t>tecnologo</w:t>
      </w:r>
      <w:r w:rsidRPr="00132081">
        <w:rPr>
          <w:rFonts w:ascii="Times New Roman" w:eastAsia="Times New Roman" w:hAnsi="Times New Roman" w:cs="Times New Roman"/>
          <w:bCs/>
          <w:i/>
          <w:color w:val="222222"/>
          <w:sz w:val="24"/>
          <w:szCs w:val="24"/>
        </w:rPr>
        <w:t>" ex art. 24-bis della Legge n. 240/2010 rientra tra il personale inquadrabile nelle categorie previste dal DM n. 116/2018</w:t>
      </w:r>
      <w:r>
        <w:rPr>
          <w:rFonts w:ascii="Times New Roman" w:eastAsia="Times New Roman" w:hAnsi="Times New Roman" w:cs="Times New Roman"/>
          <w:bCs/>
          <w:i/>
          <w:color w:val="222222"/>
          <w:sz w:val="24"/>
          <w:szCs w:val="24"/>
        </w:rPr>
        <w:t xml:space="preserve">, deve essere rendicontato </w:t>
      </w:r>
      <w:r w:rsidRPr="00132081">
        <w:rPr>
          <w:rFonts w:ascii="Times New Roman" w:eastAsia="Times New Roman" w:hAnsi="Times New Roman" w:cs="Times New Roman"/>
          <w:b/>
          <w:i/>
          <w:color w:val="222222"/>
          <w:sz w:val="24"/>
          <w:szCs w:val="24"/>
        </w:rPr>
        <w:t>a costo standard oppure a costo reale</w:t>
      </w:r>
      <w:r w:rsidRPr="00132081">
        <w:rPr>
          <w:rFonts w:ascii="Times New Roman" w:eastAsia="Times New Roman" w:hAnsi="Times New Roman" w:cs="Times New Roman"/>
          <w:bCs/>
          <w:i/>
          <w:color w:val="222222"/>
          <w:sz w:val="24"/>
          <w:szCs w:val="24"/>
        </w:rPr>
        <w:t>?</w:t>
      </w:r>
    </w:p>
    <w:p w14:paraId="7D995031" w14:textId="77777777" w:rsidR="00464412" w:rsidRPr="00B608DD" w:rsidRDefault="00464412" w:rsidP="00D268C6">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B608DD">
        <w:rPr>
          <w:rFonts w:ascii="Times New Roman" w:eastAsia="Times New Roman" w:hAnsi="Times New Roman" w:cs="Times New Roman"/>
          <w:b/>
          <w:bCs/>
          <w:i/>
          <w:color w:val="1F497D" w:themeColor="text2"/>
          <w:sz w:val="24"/>
          <w:szCs w:val="24"/>
          <w:highlight w:val="white"/>
        </w:rPr>
        <w:t>Risposta. Rif. Avvisi Art. 9 co.5</w:t>
      </w:r>
      <w:r w:rsidR="0027554C" w:rsidRPr="00B608DD">
        <w:rPr>
          <w:rFonts w:ascii="Times New Roman" w:eastAsia="Times New Roman" w:hAnsi="Times New Roman" w:cs="Times New Roman"/>
          <w:b/>
          <w:bCs/>
          <w:i/>
          <w:color w:val="1F497D" w:themeColor="text2"/>
          <w:sz w:val="24"/>
          <w:szCs w:val="24"/>
          <w:highlight w:val="white"/>
        </w:rPr>
        <w:t xml:space="preserve"> e DM 116/2018</w:t>
      </w:r>
      <w:r w:rsidR="00E13E7D" w:rsidRPr="00B608DD">
        <w:rPr>
          <w:rFonts w:ascii="Times New Roman" w:eastAsia="Times New Roman" w:hAnsi="Times New Roman" w:cs="Times New Roman"/>
          <w:b/>
          <w:bCs/>
          <w:i/>
          <w:color w:val="1F497D" w:themeColor="text2"/>
          <w:sz w:val="24"/>
          <w:szCs w:val="24"/>
          <w:highlight w:val="white"/>
        </w:rPr>
        <w:t>.</w:t>
      </w:r>
    </w:p>
    <w:p w14:paraId="7DA65A70" w14:textId="77777777" w:rsidR="00464412" w:rsidRDefault="006E06B2"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6E06B2">
        <w:rPr>
          <w:rFonts w:ascii="Times New Roman" w:eastAsia="Times New Roman" w:hAnsi="Times New Roman" w:cs="Times New Roman"/>
          <w:bCs/>
          <w:i/>
          <w:color w:val="222222"/>
          <w:sz w:val="24"/>
          <w:szCs w:val="24"/>
          <w:highlight w:val="white"/>
        </w:rPr>
        <w:t xml:space="preserve">Si chiede di precisare se tutte le altre </w:t>
      </w:r>
      <w:r w:rsidRPr="006E06B2">
        <w:rPr>
          <w:rFonts w:ascii="Times New Roman" w:eastAsia="Times New Roman" w:hAnsi="Times New Roman" w:cs="Times New Roman"/>
          <w:b/>
          <w:i/>
          <w:color w:val="222222"/>
          <w:sz w:val="24"/>
          <w:szCs w:val="24"/>
          <w:highlight w:val="white"/>
        </w:rPr>
        <w:t>figure, non ricomprese come personale strutturato</w:t>
      </w:r>
      <w:r w:rsidRPr="006E06B2">
        <w:rPr>
          <w:rFonts w:ascii="Times New Roman" w:eastAsia="Times New Roman" w:hAnsi="Times New Roman" w:cs="Times New Roman"/>
          <w:bCs/>
          <w:i/>
          <w:color w:val="222222"/>
          <w:sz w:val="24"/>
          <w:szCs w:val="24"/>
          <w:highlight w:val="white"/>
        </w:rPr>
        <w:t xml:space="preserve">, si debbano/possano rendicontare a </w:t>
      </w:r>
      <w:r w:rsidRPr="006E06B2">
        <w:rPr>
          <w:rFonts w:ascii="Times New Roman" w:eastAsia="Times New Roman" w:hAnsi="Times New Roman" w:cs="Times New Roman"/>
          <w:b/>
          <w:i/>
          <w:color w:val="222222"/>
          <w:sz w:val="24"/>
          <w:szCs w:val="24"/>
          <w:highlight w:val="white"/>
        </w:rPr>
        <w:t>costi reali</w:t>
      </w:r>
      <w:r w:rsidRPr="006E06B2">
        <w:rPr>
          <w:rFonts w:ascii="Times New Roman" w:eastAsia="Times New Roman" w:hAnsi="Times New Roman" w:cs="Times New Roman"/>
          <w:bCs/>
          <w:i/>
          <w:color w:val="222222"/>
          <w:sz w:val="24"/>
          <w:szCs w:val="24"/>
          <w:highlight w:val="white"/>
        </w:rPr>
        <w:t>.</w:t>
      </w:r>
    </w:p>
    <w:p w14:paraId="71E87797" w14:textId="77777777" w:rsidR="00464412" w:rsidRPr="00B608DD" w:rsidRDefault="00464412" w:rsidP="00D268C6">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B608DD">
        <w:rPr>
          <w:rFonts w:ascii="Times New Roman" w:eastAsia="Times New Roman" w:hAnsi="Times New Roman" w:cs="Times New Roman"/>
          <w:b/>
          <w:bCs/>
          <w:i/>
          <w:color w:val="1F497D" w:themeColor="text2"/>
          <w:sz w:val="24"/>
          <w:szCs w:val="24"/>
          <w:highlight w:val="white"/>
        </w:rPr>
        <w:t>Risposta. Rif. Avvisi Art. 9 co.5</w:t>
      </w:r>
      <w:r w:rsidR="00F105C2" w:rsidRPr="00B608DD">
        <w:rPr>
          <w:rFonts w:ascii="Times New Roman" w:eastAsia="Times New Roman" w:hAnsi="Times New Roman" w:cs="Times New Roman"/>
          <w:b/>
          <w:bCs/>
          <w:i/>
          <w:color w:val="1F497D" w:themeColor="text2"/>
          <w:sz w:val="24"/>
          <w:szCs w:val="24"/>
          <w:highlight w:val="white"/>
        </w:rPr>
        <w:t xml:space="preserve"> “</w:t>
      </w:r>
      <w:r w:rsidR="00486287" w:rsidRPr="00B608DD">
        <w:rPr>
          <w:rFonts w:ascii="Times New Roman" w:eastAsia="Times New Roman" w:hAnsi="Times New Roman" w:cs="Times New Roman"/>
          <w:b/>
          <w:bCs/>
          <w:i/>
          <w:color w:val="1F497D" w:themeColor="text2"/>
          <w:sz w:val="24"/>
          <w:szCs w:val="24"/>
          <w:highlight w:val="white"/>
        </w:rPr>
        <w:t>s</w:t>
      </w:r>
      <w:r w:rsidR="00F105C2" w:rsidRPr="00B608DD">
        <w:rPr>
          <w:rFonts w:ascii="Times New Roman" w:eastAsia="Times New Roman" w:hAnsi="Times New Roman" w:cs="Times New Roman"/>
          <w:b/>
          <w:bCs/>
          <w:i/>
          <w:color w:val="1F497D" w:themeColor="text2"/>
          <w:sz w:val="24"/>
          <w:szCs w:val="24"/>
          <w:highlight w:val="white"/>
        </w:rPr>
        <w:t>o</w:t>
      </w:r>
      <w:r w:rsidR="00486287" w:rsidRPr="00B608DD">
        <w:rPr>
          <w:rFonts w:ascii="Times New Roman" w:eastAsia="Times New Roman" w:hAnsi="Times New Roman" w:cs="Times New Roman"/>
          <w:b/>
          <w:bCs/>
          <w:i/>
          <w:color w:val="1F497D" w:themeColor="text2"/>
          <w:sz w:val="24"/>
          <w:szCs w:val="24"/>
          <w:highlight w:val="white"/>
        </w:rPr>
        <w:t>no</w:t>
      </w:r>
      <w:r w:rsidR="00F105C2" w:rsidRPr="00B608DD">
        <w:rPr>
          <w:rFonts w:ascii="Times New Roman" w:eastAsia="Times New Roman" w:hAnsi="Times New Roman" w:cs="Times New Roman"/>
          <w:b/>
          <w:bCs/>
          <w:i/>
          <w:color w:val="1F497D" w:themeColor="text2"/>
          <w:sz w:val="24"/>
          <w:szCs w:val="24"/>
          <w:highlight w:val="white"/>
        </w:rPr>
        <w:t>”.</w:t>
      </w:r>
    </w:p>
    <w:p w14:paraId="7E40D443" w14:textId="77777777" w:rsidR="006E06B2" w:rsidRPr="00EE4A8E" w:rsidRDefault="00132081"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yellow"/>
        </w:rPr>
      </w:pPr>
      <w:r w:rsidRPr="00EE4A8E">
        <w:rPr>
          <w:rFonts w:ascii="Times New Roman" w:eastAsia="Times New Roman" w:hAnsi="Times New Roman" w:cs="Times New Roman"/>
          <w:bCs/>
          <w:i/>
          <w:color w:val="222222"/>
          <w:sz w:val="24"/>
          <w:szCs w:val="24"/>
          <w:highlight w:val="yellow"/>
        </w:rPr>
        <w:t>Per</w:t>
      </w:r>
      <w:r w:rsidR="006E06B2" w:rsidRPr="00EE4A8E">
        <w:rPr>
          <w:rFonts w:ascii="Times New Roman" w:eastAsia="Times New Roman" w:hAnsi="Times New Roman" w:cs="Times New Roman"/>
          <w:i/>
          <w:color w:val="222222"/>
          <w:sz w:val="24"/>
          <w:szCs w:val="24"/>
          <w:highlight w:val="yellow"/>
        </w:rPr>
        <w:t xml:space="preserve"> le </w:t>
      </w:r>
      <w:r w:rsidR="006E06B2" w:rsidRPr="00EE4A8E">
        <w:rPr>
          <w:rFonts w:ascii="Times New Roman" w:eastAsia="Times New Roman" w:hAnsi="Times New Roman" w:cs="Times New Roman"/>
          <w:b/>
          <w:bCs/>
          <w:i/>
          <w:color w:val="222222"/>
          <w:sz w:val="24"/>
          <w:szCs w:val="24"/>
          <w:highlight w:val="yellow"/>
        </w:rPr>
        <w:t>borse di dottorato</w:t>
      </w:r>
      <w:r w:rsidR="006E06B2" w:rsidRPr="00EE4A8E">
        <w:rPr>
          <w:rFonts w:ascii="Times New Roman" w:eastAsia="Times New Roman" w:hAnsi="Times New Roman" w:cs="Times New Roman"/>
          <w:i/>
          <w:color w:val="222222"/>
          <w:sz w:val="24"/>
          <w:szCs w:val="24"/>
          <w:highlight w:val="yellow"/>
        </w:rPr>
        <w:t xml:space="preserve"> il costo è determinato secondo quanto previsto dal Decreto del Ministero dell’Università e della Ricerca del 23 febbraio 2022 n. 247 e </w:t>
      </w:r>
      <w:proofErr w:type="spellStart"/>
      <w:r w:rsidR="006E06B2" w:rsidRPr="00EE4A8E">
        <w:rPr>
          <w:rFonts w:ascii="Times New Roman" w:eastAsia="Times New Roman" w:hAnsi="Times New Roman" w:cs="Times New Roman"/>
          <w:i/>
          <w:color w:val="222222"/>
          <w:sz w:val="24"/>
          <w:szCs w:val="24"/>
          <w:highlight w:val="yellow"/>
        </w:rPr>
        <w:t>ss.mm.ii</w:t>
      </w:r>
      <w:proofErr w:type="spellEnd"/>
      <w:r w:rsidR="006E06B2" w:rsidRPr="00EE4A8E">
        <w:rPr>
          <w:rFonts w:ascii="Times New Roman" w:eastAsia="Times New Roman" w:hAnsi="Times New Roman" w:cs="Times New Roman"/>
          <w:i/>
          <w:color w:val="222222"/>
          <w:sz w:val="24"/>
          <w:szCs w:val="24"/>
          <w:highlight w:val="yellow"/>
        </w:rPr>
        <w:t>. o potranno essere rendicontati i costi realmente sostenuti da parte degli Atenei qualora superiori?</w:t>
      </w:r>
    </w:p>
    <w:p w14:paraId="181C0AA6" w14:textId="77777777" w:rsidR="00464412" w:rsidRPr="00D7794A" w:rsidRDefault="00464412" w:rsidP="00EE4F5D">
      <w:pPr>
        <w:shd w:val="clear" w:color="auto" w:fill="FFFFFF"/>
        <w:spacing w:before="240" w:after="240"/>
        <w:ind w:left="360"/>
        <w:jc w:val="both"/>
        <w:rPr>
          <w:rFonts w:ascii="Times New Roman" w:eastAsia="Times New Roman" w:hAnsi="Times New Roman" w:cs="Times New Roman"/>
          <w:b/>
          <w:bCs/>
          <w:color w:val="1F497D" w:themeColor="text2"/>
          <w:sz w:val="24"/>
          <w:szCs w:val="24"/>
          <w:highlight w:val="white"/>
        </w:rPr>
      </w:pPr>
      <w:r w:rsidRPr="00D7794A">
        <w:rPr>
          <w:rFonts w:ascii="Times New Roman" w:eastAsia="Times New Roman" w:hAnsi="Times New Roman" w:cs="Times New Roman"/>
          <w:b/>
          <w:bCs/>
          <w:i/>
          <w:color w:val="1F497D" w:themeColor="text2"/>
          <w:sz w:val="24"/>
          <w:szCs w:val="24"/>
          <w:highlight w:val="yellow"/>
        </w:rPr>
        <w:t>Risposta</w:t>
      </w:r>
      <w:r w:rsidRPr="00D7794A">
        <w:rPr>
          <w:rFonts w:ascii="Times New Roman" w:eastAsia="Times New Roman" w:hAnsi="Times New Roman" w:cs="Times New Roman"/>
          <w:b/>
          <w:bCs/>
          <w:color w:val="1F497D" w:themeColor="text2"/>
          <w:sz w:val="24"/>
          <w:szCs w:val="24"/>
          <w:highlight w:val="yellow"/>
        </w:rPr>
        <w:t xml:space="preserve">. </w:t>
      </w:r>
      <w:r w:rsidR="00EE4A8E" w:rsidRPr="00D7794A">
        <w:rPr>
          <w:rFonts w:ascii="Times New Roman" w:eastAsia="Times New Roman" w:hAnsi="Times New Roman" w:cs="Times New Roman"/>
          <w:b/>
          <w:bCs/>
          <w:color w:val="1F497D" w:themeColor="text2"/>
          <w:sz w:val="24"/>
          <w:szCs w:val="24"/>
          <w:highlight w:val="yellow"/>
        </w:rPr>
        <w:t xml:space="preserve">Per i borsisti il costo è determinato secondo quanto previsto dal Decreto del Ministero dell’Università e della Ricerca del 23 febbraio 2022 n. 247 e </w:t>
      </w:r>
      <w:proofErr w:type="spellStart"/>
      <w:r w:rsidR="00EE4A8E" w:rsidRPr="00D7794A">
        <w:rPr>
          <w:rFonts w:ascii="Times New Roman" w:eastAsia="Times New Roman" w:hAnsi="Times New Roman" w:cs="Times New Roman"/>
          <w:b/>
          <w:bCs/>
          <w:color w:val="1F497D" w:themeColor="text2"/>
          <w:sz w:val="24"/>
          <w:szCs w:val="24"/>
          <w:highlight w:val="yellow"/>
        </w:rPr>
        <w:t>ss.mm.ii</w:t>
      </w:r>
      <w:proofErr w:type="spellEnd"/>
      <w:r w:rsidR="00EE4A8E" w:rsidRPr="00D7794A">
        <w:rPr>
          <w:rFonts w:ascii="Times New Roman" w:eastAsia="Times New Roman" w:hAnsi="Times New Roman" w:cs="Times New Roman"/>
          <w:b/>
          <w:bCs/>
          <w:color w:val="1F497D" w:themeColor="text2"/>
          <w:sz w:val="24"/>
          <w:szCs w:val="24"/>
          <w:highlight w:val="yellow"/>
        </w:rPr>
        <w:t xml:space="preserve">. </w:t>
      </w:r>
      <w:r w:rsidR="00586E43" w:rsidRPr="00D7794A">
        <w:rPr>
          <w:rFonts w:ascii="Times New Roman" w:eastAsia="Times New Roman" w:hAnsi="Times New Roman" w:cs="Times New Roman"/>
          <w:b/>
          <w:bCs/>
          <w:color w:val="1F497D" w:themeColor="text2"/>
          <w:sz w:val="24"/>
          <w:szCs w:val="24"/>
          <w:highlight w:val="yellow"/>
        </w:rPr>
        <w:t>a cui possono essere aggiunti gli oneri a carico dell’Ateneo. Al riguardo, deve</w:t>
      </w:r>
      <w:r w:rsidR="00EE4A8E" w:rsidRPr="00D7794A">
        <w:rPr>
          <w:rFonts w:ascii="Times New Roman" w:eastAsia="Times New Roman" w:hAnsi="Times New Roman" w:cs="Times New Roman"/>
          <w:b/>
          <w:bCs/>
          <w:color w:val="1F497D" w:themeColor="text2"/>
          <w:sz w:val="24"/>
          <w:szCs w:val="24"/>
          <w:highlight w:val="yellow"/>
        </w:rPr>
        <w:t xml:space="preserve"> essere prodotta la documentazione indicata nelle Linee Guida</w:t>
      </w:r>
      <w:r w:rsidR="00575C0D" w:rsidRPr="00D7794A">
        <w:rPr>
          <w:rFonts w:ascii="Times New Roman" w:eastAsia="Times New Roman" w:hAnsi="Times New Roman" w:cs="Times New Roman"/>
          <w:b/>
          <w:bCs/>
          <w:color w:val="1F497D" w:themeColor="text2"/>
          <w:sz w:val="24"/>
          <w:szCs w:val="24"/>
          <w:highlight w:val="yellow"/>
        </w:rPr>
        <w:t xml:space="preserve"> </w:t>
      </w:r>
    </w:p>
    <w:p w14:paraId="06D142F9" w14:textId="77777777" w:rsidR="00E23EC6" w:rsidRDefault="00215BE5"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6E06B2">
        <w:rPr>
          <w:rFonts w:ascii="Times New Roman" w:eastAsia="Times New Roman" w:hAnsi="Times New Roman" w:cs="Times New Roman"/>
          <w:bCs/>
          <w:i/>
          <w:color w:val="222222"/>
          <w:sz w:val="24"/>
          <w:szCs w:val="24"/>
          <w:highlight w:val="white"/>
        </w:rPr>
        <w:t xml:space="preserve">Si chiede di precisare, per ciascun Avviso, se i costi per l’attivazione di nuovi contratti di </w:t>
      </w:r>
      <w:r w:rsidRPr="006E06B2">
        <w:rPr>
          <w:rFonts w:ascii="Times New Roman" w:eastAsia="Times New Roman" w:hAnsi="Times New Roman" w:cs="Times New Roman"/>
          <w:b/>
          <w:i/>
          <w:color w:val="222222"/>
          <w:sz w:val="24"/>
          <w:szCs w:val="24"/>
          <w:highlight w:val="white"/>
        </w:rPr>
        <w:t>assegnisti</w:t>
      </w:r>
      <w:r w:rsidRPr="006E06B2">
        <w:rPr>
          <w:rFonts w:ascii="Times New Roman" w:eastAsia="Times New Roman" w:hAnsi="Times New Roman" w:cs="Times New Roman"/>
          <w:bCs/>
          <w:i/>
          <w:color w:val="222222"/>
          <w:sz w:val="24"/>
          <w:szCs w:val="24"/>
          <w:highlight w:val="white"/>
        </w:rPr>
        <w:t xml:space="preserve">, </w:t>
      </w:r>
      <w:r w:rsidRPr="006E06B2">
        <w:rPr>
          <w:rFonts w:ascii="Times New Roman" w:eastAsia="Times New Roman" w:hAnsi="Times New Roman" w:cs="Times New Roman"/>
          <w:b/>
          <w:i/>
          <w:color w:val="222222"/>
          <w:sz w:val="24"/>
          <w:szCs w:val="24"/>
          <w:highlight w:val="white"/>
        </w:rPr>
        <w:t>dottorandi</w:t>
      </w:r>
      <w:r w:rsidRPr="006E06B2">
        <w:rPr>
          <w:rFonts w:ascii="Times New Roman" w:eastAsia="Times New Roman" w:hAnsi="Times New Roman" w:cs="Times New Roman"/>
          <w:bCs/>
          <w:i/>
          <w:color w:val="222222"/>
          <w:sz w:val="24"/>
          <w:szCs w:val="24"/>
          <w:highlight w:val="white"/>
        </w:rPr>
        <w:t xml:space="preserve"> e per </w:t>
      </w:r>
      <w:r w:rsidRPr="006E06B2">
        <w:rPr>
          <w:rFonts w:ascii="Times New Roman" w:eastAsia="Times New Roman" w:hAnsi="Times New Roman" w:cs="Times New Roman"/>
          <w:b/>
          <w:i/>
          <w:color w:val="222222"/>
          <w:sz w:val="24"/>
          <w:szCs w:val="24"/>
          <w:highlight w:val="white"/>
        </w:rPr>
        <w:t>borse di studio</w:t>
      </w:r>
      <w:r w:rsidR="004743D1">
        <w:rPr>
          <w:rFonts w:ascii="Times New Roman" w:eastAsia="Times New Roman" w:hAnsi="Times New Roman" w:cs="Times New Roman"/>
          <w:b/>
          <w:i/>
          <w:color w:val="222222"/>
          <w:sz w:val="24"/>
          <w:szCs w:val="24"/>
          <w:highlight w:val="white"/>
        </w:rPr>
        <w:t xml:space="preserve"> post </w:t>
      </w:r>
      <w:proofErr w:type="spellStart"/>
      <w:r w:rsidR="004743D1">
        <w:rPr>
          <w:rFonts w:ascii="Times New Roman" w:eastAsia="Times New Roman" w:hAnsi="Times New Roman" w:cs="Times New Roman"/>
          <w:b/>
          <w:i/>
          <w:color w:val="222222"/>
          <w:sz w:val="24"/>
          <w:szCs w:val="24"/>
          <w:highlight w:val="white"/>
        </w:rPr>
        <w:t>lauream</w:t>
      </w:r>
      <w:proofErr w:type="spellEnd"/>
      <w:r w:rsidRPr="006E06B2">
        <w:rPr>
          <w:rFonts w:ascii="Times New Roman" w:eastAsia="Times New Roman" w:hAnsi="Times New Roman" w:cs="Times New Roman"/>
          <w:b/>
          <w:i/>
          <w:color w:val="222222"/>
          <w:sz w:val="24"/>
          <w:szCs w:val="24"/>
          <w:highlight w:val="white"/>
        </w:rPr>
        <w:t xml:space="preserve"> e/o borse di ricerca</w:t>
      </w:r>
      <w:r w:rsidRPr="006E06B2">
        <w:rPr>
          <w:rFonts w:ascii="Times New Roman" w:eastAsia="Times New Roman" w:hAnsi="Times New Roman" w:cs="Times New Roman"/>
          <w:bCs/>
          <w:i/>
          <w:color w:val="222222"/>
          <w:sz w:val="24"/>
          <w:szCs w:val="24"/>
          <w:highlight w:val="white"/>
        </w:rPr>
        <w:t xml:space="preserve"> siano costi ammissibili come costo di personale, e </w:t>
      </w:r>
      <w:r w:rsidR="00132081">
        <w:rPr>
          <w:rFonts w:ascii="Times New Roman" w:eastAsia="Times New Roman" w:hAnsi="Times New Roman" w:cs="Times New Roman"/>
          <w:bCs/>
          <w:i/>
          <w:color w:val="222222"/>
          <w:sz w:val="24"/>
          <w:szCs w:val="24"/>
          <w:highlight w:val="white"/>
        </w:rPr>
        <w:t>contribuiscano quindi</w:t>
      </w:r>
      <w:r w:rsidRPr="006E06B2">
        <w:rPr>
          <w:rFonts w:ascii="Times New Roman" w:eastAsia="Times New Roman" w:hAnsi="Times New Roman" w:cs="Times New Roman"/>
          <w:bCs/>
          <w:i/>
          <w:color w:val="222222"/>
          <w:sz w:val="24"/>
          <w:szCs w:val="24"/>
          <w:highlight w:val="white"/>
        </w:rPr>
        <w:t xml:space="preserve"> al calcolo dei costi indiretti.</w:t>
      </w:r>
    </w:p>
    <w:p w14:paraId="2502F492" w14:textId="77777777" w:rsidR="00E23EC6" w:rsidRPr="00614BA3" w:rsidRDefault="00E23EC6" w:rsidP="00EE4F5D">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614BA3">
        <w:rPr>
          <w:rFonts w:ascii="Times New Roman" w:eastAsia="Times New Roman" w:hAnsi="Times New Roman" w:cs="Times New Roman"/>
          <w:b/>
          <w:bCs/>
          <w:i/>
          <w:color w:val="1F497D" w:themeColor="text2"/>
          <w:sz w:val="24"/>
          <w:szCs w:val="24"/>
          <w:highlight w:val="white"/>
        </w:rPr>
        <w:t>Risposta. Rif. Avvisi Art. 9 co.</w:t>
      </w:r>
      <w:r w:rsidR="0015552A" w:rsidRPr="00614BA3">
        <w:rPr>
          <w:rFonts w:ascii="Times New Roman" w:eastAsia="Times New Roman" w:hAnsi="Times New Roman" w:cs="Times New Roman"/>
          <w:b/>
          <w:bCs/>
          <w:i/>
          <w:color w:val="1F497D" w:themeColor="text2"/>
          <w:sz w:val="24"/>
          <w:szCs w:val="24"/>
          <w:highlight w:val="white"/>
        </w:rPr>
        <w:t>4 lett. a), lett. f) e co.5</w:t>
      </w:r>
      <w:r w:rsidR="00E13E7D" w:rsidRPr="00614BA3">
        <w:rPr>
          <w:rFonts w:ascii="Times New Roman" w:eastAsia="Times New Roman" w:hAnsi="Times New Roman" w:cs="Times New Roman"/>
          <w:b/>
          <w:bCs/>
          <w:i/>
          <w:color w:val="1F497D" w:themeColor="text2"/>
          <w:sz w:val="24"/>
          <w:szCs w:val="24"/>
          <w:highlight w:val="white"/>
        </w:rPr>
        <w:t>.</w:t>
      </w:r>
    </w:p>
    <w:p w14:paraId="7D6D3BA9" w14:textId="77777777" w:rsidR="00215BE5" w:rsidRDefault="00215BE5"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6E06B2">
        <w:rPr>
          <w:rFonts w:ascii="Times New Roman" w:eastAsia="Times New Roman" w:hAnsi="Times New Roman" w:cs="Times New Roman"/>
          <w:bCs/>
          <w:i/>
          <w:color w:val="222222"/>
          <w:sz w:val="24"/>
          <w:szCs w:val="24"/>
          <w:highlight w:val="white"/>
        </w:rPr>
        <w:t>Si chiede di precisare se si</w:t>
      </w:r>
      <w:r w:rsidR="006E06B2" w:rsidRPr="006E06B2">
        <w:rPr>
          <w:rFonts w:ascii="Times New Roman" w:eastAsia="Times New Roman" w:hAnsi="Times New Roman" w:cs="Times New Roman"/>
          <w:bCs/>
          <w:i/>
          <w:color w:val="222222"/>
          <w:sz w:val="24"/>
          <w:szCs w:val="24"/>
          <w:highlight w:val="white"/>
        </w:rPr>
        <w:t xml:space="preserve">a possibile rendicontare come costi ammissibili i costi di </w:t>
      </w:r>
      <w:r w:rsidR="006E06B2" w:rsidRPr="006E06B2">
        <w:rPr>
          <w:rFonts w:ascii="Times New Roman" w:eastAsia="Times New Roman" w:hAnsi="Times New Roman" w:cs="Times New Roman"/>
          <w:b/>
          <w:i/>
          <w:color w:val="222222"/>
          <w:sz w:val="24"/>
          <w:szCs w:val="24"/>
          <w:highlight w:val="white"/>
        </w:rPr>
        <w:t>assegnisti</w:t>
      </w:r>
      <w:r w:rsidR="006E06B2" w:rsidRPr="006E06B2">
        <w:rPr>
          <w:rFonts w:ascii="Times New Roman" w:eastAsia="Times New Roman" w:hAnsi="Times New Roman" w:cs="Times New Roman"/>
          <w:bCs/>
          <w:i/>
          <w:color w:val="222222"/>
          <w:sz w:val="24"/>
          <w:szCs w:val="24"/>
          <w:highlight w:val="white"/>
        </w:rPr>
        <w:t xml:space="preserve">, </w:t>
      </w:r>
      <w:r w:rsidR="006E06B2" w:rsidRPr="006E06B2">
        <w:rPr>
          <w:rFonts w:ascii="Times New Roman" w:eastAsia="Times New Roman" w:hAnsi="Times New Roman" w:cs="Times New Roman"/>
          <w:b/>
          <w:i/>
          <w:color w:val="222222"/>
          <w:sz w:val="24"/>
          <w:szCs w:val="24"/>
          <w:highlight w:val="white"/>
        </w:rPr>
        <w:t>dottorandi</w:t>
      </w:r>
      <w:r w:rsidR="006E06B2" w:rsidRPr="006E06B2">
        <w:rPr>
          <w:rFonts w:ascii="Times New Roman" w:eastAsia="Times New Roman" w:hAnsi="Times New Roman" w:cs="Times New Roman"/>
          <w:bCs/>
          <w:i/>
          <w:color w:val="222222"/>
          <w:sz w:val="24"/>
          <w:szCs w:val="24"/>
          <w:highlight w:val="white"/>
        </w:rPr>
        <w:t xml:space="preserve"> e </w:t>
      </w:r>
      <w:r w:rsidR="006E06B2" w:rsidRPr="006E06B2">
        <w:rPr>
          <w:rFonts w:ascii="Times New Roman" w:eastAsia="Times New Roman" w:hAnsi="Times New Roman" w:cs="Times New Roman"/>
          <w:b/>
          <w:i/>
          <w:color w:val="222222"/>
          <w:sz w:val="24"/>
          <w:szCs w:val="24"/>
          <w:highlight w:val="white"/>
        </w:rPr>
        <w:t xml:space="preserve">borsisti </w:t>
      </w:r>
      <w:r w:rsidR="006E06B2" w:rsidRPr="006E06B2">
        <w:rPr>
          <w:rFonts w:ascii="Times New Roman" w:eastAsia="Times New Roman" w:hAnsi="Times New Roman" w:cs="Times New Roman"/>
          <w:bCs/>
          <w:i/>
          <w:color w:val="222222"/>
          <w:sz w:val="24"/>
          <w:szCs w:val="24"/>
          <w:highlight w:val="white"/>
        </w:rPr>
        <w:t>già attivi</w:t>
      </w:r>
      <w:r w:rsidR="00132081">
        <w:rPr>
          <w:rFonts w:ascii="Times New Roman" w:eastAsia="Times New Roman" w:hAnsi="Times New Roman" w:cs="Times New Roman"/>
          <w:bCs/>
          <w:i/>
          <w:color w:val="222222"/>
          <w:sz w:val="24"/>
          <w:szCs w:val="24"/>
          <w:highlight w:val="white"/>
        </w:rPr>
        <w:t xml:space="preserve"> su fondi “liberi” (non vincolati)</w:t>
      </w:r>
      <w:r w:rsidR="006E06B2" w:rsidRPr="006E06B2">
        <w:rPr>
          <w:rFonts w:ascii="Times New Roman" w:eastAsia="Times New Roman" w:hAnsi="Times New Roman" w:cs="Times New Roman"/>
          <w:bCs/>
          <w:i/>
          <w:color w:val="222222"/>
          <w:sz w:val="24"/>
          <w:szCs w:val="24"/>
          <w:highlight w:val="white"/>
        </w:rPr>
        <w:t>, qualora contribuiscano ai progetti.</w:t>
      </w:r>
    </w:p>
    <w:p w14:paraId="6296AC31" w14:textId="77777777" w:rsidR="00974AA5" w:rsidRPr="00614BA3" w:rsidRDefault="00974AA5" w:rsidP="00EE4F5D">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614BA3">
        <w:rPr>
          <w:rFonts w:ascii="Times New Roman" w:eastAsia="Times New Roman" w:hAnsi="Times New Roman" w:cs="Times New Roman"/>
          <w:b/>
          <w:bCs/>
          <w:i/>
          <w:color w:val="1F497D" w:themeColor="text2"/>
          <w:sz w:val="24"/>
          <w:szCs w:val="24"/>
          <w:highlight w:val="white"/>
        </w:rPr>
        <w:t>Risposta. Rif. Avvisi Art. 9 co.4 lett. a) e co.5</w:t>
      </w:r>
      <w:r w:rsidR="00E13E7D" w:rsidRPr="00614BA3">
        <w:rPr>
          <w:rFonts w:ascii="Times New Roman" w:eastAsia="Times New Roman" w:hAnsi="Times New Roman" w:cs="Times New Roman"/>
          <w:b/>
          <w:bCs/>
          <w:i/>
          <w:color w:val="1F497D" w:themeColor="text2"/>
          <w:sz w:val="24"/>
          <w:szCs w:val="24"/>
          <w:highlight w:val="white"/>
        </w:rPr>
        <w:t>.</w:t>
      </w:r>
    </w:p>
    <w:p w14:paraId="4958BFEC" w14:textId="77777777" w:rsidR="00132081" w:rsidRPr="00553F96" w:rsidRDefault="00132081"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132081">
        <w:rPr>
          <w:rFonts w:ascii="Times New Roman" w:eastAsia="Times New Roman" w:hAnsi="Times New Roman" w:cs="Times New Roman"/>
          <w:bCs/>
          <w:i/>
          <w:color w:val="222222"/>
          <w:sz w:val="24"/>
          <w:szCs w:val="24"/>
        </w:rPr>
        <w:t xml:space="preserve">Sono ammissibili </w:t>
      </w:r>
      <w:r>
        <w:rPr>
          <w:rFonts w:ascii="Times New Roman" w:eastAsia="Times New Roman" w:hAnsi="Times New Roman" w:cs="Times New Roman"/>
          <w:bCs/>
          <w:i/>
          <w:color w:val="222222"/>
          <w:sz w:val="24"/>
          <w:szCs w:val="24"/>
        </w:rPr>
        <w:t>i costi relativi al</w:t>
      </w:r>
      <w:r w:rsidRPr="00132081">
        <w:rPr>
          <w:rFonts w:ascii="Times New Roman" w:eastAsia="Times New Roman" w:hAnsi="Times New Roman" w:cs="Times New Roman"/>
          <w:bCs/>
          <w:i/>
          <w:color w:val="222222"/>
          <w:sz w:val="24"/>
          <w:szCs w:val="24"/>
        </w:rPr>
        <w:t xml:space="preserve">le </w:t>
      </w:r>
      <w:r w:rsidRPr="00571D65">
        <w:rPr>
          <w:rFonts w:ascii="Times New Roman" w:eastAsia="Times New Roman" w:hAnsi="Times New Roman" w:cs="Times New Roman"/>
          <w:b/>
          <w:i/>
          <w:color w:val="222222"/>
          <w:sz w:val="24"/>
          <w:szCs w:val="24"/>
        </w:rPr>
        <w:t>proroghe</w:t>
      </w:r>
      <w:r w:rsidRPr="00132081">
        <w:rPr>
          <w:rFonts w:ascii="Times New Roman" w:eastAsia="Times New Roman" w:hAnsi="Times New Roman" w:cs="Times New Roman"/>
          <w:bCs/>
          <w:i/>
          <w:color w:val="222222"/>
          <w:sz w:val="24"/>
          <w:szCs w:val="24"/>
        </w:rPr>
        <w:t xml:space="preserve"> di personale </w:t>
      </w:r>
      <w:r>
        <w:rPr>
          <w:rFonts w:ascii="Times New Roman" w:eastAsia="Times New Roman" w:hAnsi="Times New Roman" w:cs="Times New Roman"/>
          <w:bCs/>
          <w:i/>
          <w:color w:val="222222"/>
          <w:sz w:val="24"/>
          <w:szCs w:val="24"/>
        </w:rPr>
        <w:t>contrattualizzato</w:t>
      </w:r>
      <w:r w:rsidRPr="00132081">
        <w:rPr>
          <w:rFonts w:ascii="Times New Roman" w:eastAsia="Times New Roman" w:hAnsi="Times New Roman" w:cs="Times New Roman"/>
          <w:bCs/>
          <w:i/>
          <w:color w:val="222222"/>
          <w:sz w:val="24"/>
          <w:szCs w:val="24"/>
        </w:rPr>
        <w:t xml:space="preserve"> (</w:t>
      </w:r>
      <w:r>
        <w:rPr>
          <w:rFonts w:ascii="Times New Roman" w:eastAsia="Times New Roman" w:hAnsi="Times New Roman" w:cs="Times New Roman"/>
          <w:bCs/>
          <w:i/>
          <w:color w:val="222222"/>
          <w:sz w:val="24"/>
          <w:szCs w:val="24"/>
        </w:rPr>
        <w:t xml:space="preserve">es. </w:t>
      </w:r>
      <w:r w:rsidRPr="00132081">
        <w:rPr>
          <w:rFonts w:ascii="Times New Roman" w:eastAsia="Times New Roman" w:hAnsi="Times New Roman" w:cs="Times New Roman"/>
          <w:bCs/>
          <w:i/>
          <w:color w:val="222222"/>
          <w:sz w:val="24"/>
          <w:szCs w:val="24"/>
        </w:rPr>
        <w:t>RTD-A</w:t>
      </w:r>
      <w:r>
        <w:rPr>
          <w:rFonts w:ascii="Times New Roman" w:eastAsia="Times New Roman" w:hAnsi="Times New Roman" w:cs="Times New Roman"/>
          <w:bCs/>
          <w:i/>
          <w:color w:val="222222"/>
          <w:sz w:val="24"/>
          <w:szCs w:val="24"/>
        </w:rPr>
        <w:t>,</w:t>
      </w:r>
      <w:r w:rsidRPr="00132081">
        <w:rPr>
          <w:rFonts w:ascii="Times New Roman" w:eastAsia="Times New Roman" w:hAnsi="Times New Roman" w:cs="Times New Roman"/>
          <w:bCs/>
          <w:i/>
          <w:color w:val="222222"/>
          <w:sz w:val="24"/>
          <w:szCs w:val="24"/>
        </w:rPr>
        <w:t xml:space="preserve"> assegnisti, borsisti,) già </w:t>
      </w:r>
      <w:r>
        <w:rPr>
          <w:rFonts w:ascii="Times New Roman" w:eastAsia="Times New Roman" w:hAnsi="Times New Roman" w:cs="Times New Roman"/>
          <w:bCs/>
          <w:i/>
          <w:color w:val="222222"/>
          <w:sz w:val="24"/>
          <w:szCs w:val="24"/>
        </w:rPr>
        <w:t>attivo</w:t>
      </w:r>
      <w:r w:rsidRPr="00132081">
        <w:rPr>
          <w:rFonts w:ascii="Times New Roman" w:eastAsia="Times New Roman" w:hAnsi="Times New Roman" w:cs="Times New Roman"/>
          <w:bCs/>
          <w:i/>
          <w:color w:val="222222"/>
          <w:sz w:val="24"/>
          <w:szCs w:val="24"/>
        </w:rPr>
        <w:t xml:space="preserve"> qualora le attività in proroga siano svolte per il progetto PNRR? Il bando non conterrebbe i riferimenti al PNRR</w:t>
      </w:r>
      <w:r>
        <w:rPr>
          <w:rFonts w:ascii="Times New Roman" w:eastAsia="Times New Roman" w:hAnsi="Times New Roman" w:cs="Times New Roman"/>
          <w:bCs/>
          <w:i/>
          <w:color w:val="222222"/>
          <w:sz w:val="24"/>
          <w:szCs w:val="24"/>
        </w:rPr>
        <w:t>,</w:t>
      </w:r>
      <w:r w:rsidRPr="00132081">
        <w:rPr>
          <w:rFonts w:ascii="Times New Roman" w:eastAsia="Times New Roman" w:hAnsi="Times New Roman" w:cs="Times New Roman"/>
          <w:bCs/>
          <w:i/>
          <w:color w:val="222222"/>
          <w:sz w:val="24"/>
          <w:szCs w:val="24"/>
        </w:rPr>
        <w:t xml:space="preserve"> dato che il reclutamento sarebbe antecedente alla data di inizio </w:t>
      </w:r>
      <w:r>
        <w:rPr>
          <w:rFonts w:ascii="Times New Roman" w:eastAsia="Times New Roman" w:hAnsi="Times New Roman" w:cs="Times New Roman"/>
          <w:bCs/>
          <w:i/>
          <w:color w:val="222222"/>
          <w:sz w:val="24"/>
          <w:szCs w:val="24"/>
        </w:rPr>
        <w:t xml:space="preserve">del </w:t>
      </w:r>
      <w:r w:rsidRPr="00132081">
        <w:rPr>
          <w:rFonts w:ascii="Times New Roman" w:eastAsia="Times New Roman" w:hAnsi="Times New Roman" w:cs="Times New Roman"/>
          <w:bCs/>
          <w:i/>
          <w:color w:val="222222"/>
          <w:sz w:val="24"/>
          <w:szCs w:val="24"/>
        </w:rPr>
        <w:t>programma, ma la documentazione relativa alla proroga e la lettera di incarico conterrebbero tutti i dati del programma PNRR in questione</w:t>
      </w:r>
      <w:r>
        <w:rPr>
          <w:rFonts w:ascii="Times New Roman" w:eastAsia="Times New Roman" w:hAnsi="Times New Roman" w:cs="Times New Roman"/>
          <w:bCs/>
          <w:i/>
          <w:color w:val="222222"/>
          <w:sz w:val="24"/>
          <w:szCs w:val="24"/>
        </w:rPr>
        <w:t>.</w:t>
      </w:r>
    </w:p>
    <w:p w14:paraId="6CC79EB1" w14:textId="77777777" w:rsidR="00553F96" w:rsidRPr="00614BA3" w:rsidRDefault="00553F96" w:rsidP="00EE4F5D">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614BA3">
        <w:rPr>
          <w:rFonts w:ascii="Times New Roman" w:eastAsia="Times New Roman" w:hAnsi="Times New Roman" w:cs="Times New Roman"/>
          <w:b/>
          <w:bCs/>
          <w:i/>
          <w:color w:val="1F497D" w:themeColor="text2"/>
          <w:sz w:val="24"/>
          <w:szCs w:val="24"/>
          <w:highlight w:val="white"/>
        </w:rPr>
        <w:t>Risposta. Si</w:t>
      </w:r>
      <w:r w:rsidR="007870AD" w:rsidRPr="00614BA3">
        <w:rPr>
          <w:rFonts w:ascii="Times New Roman" w:eastAsia="Times New Roman" w:hAnsi="Times New Roman" w:cs="Times New Roman"/>
          <w:b/>
          <w:bCs/>
          <w:i/>
          <w:color w:val="1F497D" w:themeColor="text2"/>
          <w:sz w:val="24"/>
          <w:szCs w:val="24"/>
          <w:highlight w:val="white"/>
        </w:rPr>
        <w:t>.</w:t>
      </w:r>
    </w:p>
    <w:p w14:paraId="411FE3F6" w14:textId="77777777" w:rsidR="00375C3E" w:rsidRPr="00614BA3" w:rsidRDefault="00375C3E"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1F497D" w:themeColor="text2"/>
          <w:sz w:val="24"/>
          <w:szCs w:val="24"/>
          <w:highlight w:val="yellow"/>
        </w:rPr>
      </w:pPr>
      <w:r w:rsidRPr="008F4EEF">
        <w:rPr>
          <w:rFonts w:ascii="Times New Roman" w:eastAsia="Times New Roman" w:hAnsi="Times New Roman" w:cs="Times New Roman"/>
          <w:bCs/>
          <w:i/>
          <w:color w:val="222222"/>
          <w:sz w:val="24"/>
          <w:szCs w:val="24"/>
          <w:highlight w:val="yellow"/>
        </w:rPr>
        <w:t xml:space="preserve">Le linee guida fanno riferimento a “nuovi inserimenti” e a “personale già in forza” presso i soggetti beneficiari; si chiede conferma che sia anche possibile rendicontare, </w:t>
      </w:r>
      <w:r w:rsidRPr="00614BA3">
        <w:rPr>
          <w:rFonts w:ascii="Times New Roman" w:eastAsia="Times New Roman" w:hAnsi="Times New Roman" w:cs="Times New Roman"/>
          <w:bCs/>
          <w:i/>
          <w:color w:val="1F497D" w:themeColor="text2"/>
          <w:sz w:val="24"/>
          <w:szCs w:val="24"/>
          <w:highlight w:val="yellow"/>
        </w:rPr>
        <w:t xml:space="preserve">per la durata del progetto, </w:t>
      </w:r>
      <w:r w:rsidRPr="00614BA3">
        <w:rPr>
          <w:rFonts w:ascii="Times New Roman" w:eastAsia="Times New Roman" w:hAnsi="Times New Roman" w:cs="Times New Roman"/>
          <w:b/>
          <w:i/>
          <w:color w:val="1F497D" w:themeColor="text2"/>
          <w:sz w:val="24"/>
          <w:szCs w:val="24"/>
          <w:highlight w:val="yellow"/>
        </w:rPr>
        <w:t xml:space="preserve">personale a tempo determinato con contratto di durata </w:t>
      </w:r>
      <w:r w:rsidRPr="00614BA3">
        <w:rPr>
          <w:rFonts w:ascii="Times New Roman" w:eastAsia="Times New Roman" w:hAnsi="Times New Roman" w:cs="Times New Roman"/>
          <w:b/>
          <w:i/>
          <w:color w:val="1F497D" w:themeColor="text2"/>
          <w:sz w:val="24"/>
          <w:szCs w:val="24"/>
          <w:highlight w:val="yellow"/>
        </w:rPr>
        <w:lastRenderedPageBreak/>
        <w:t>superiore alla durata del progetto</w:t>
      </w:r>
      <w:r w:rsidRPr="00614BA3">
        <w:rPr>
          <w:rFonts w:ascii="Times New Roman" w:eastAsia="Times New Roman" w:hAnsi="Times New Roman" w:cs="Times New Roman"/>
          <w:bCs/>
          <w:i/>
          <w:color w:val="1F497D" w:themeColor="text2"/>
          <w:sz w:val="24"/>
          <w:szCs w:val="24"/>
          <w:highlight w:val="yellow"/>
        </w:rPr>
        <w:t xml:space="preserve"> che sia a questo destinato. </w:t>
      </w:r>
      <w:r w:rsidR="000340D9" w:rsidRPr="00614BA3">
        <w:rPr>
          <w:rFonts w:ascii="Times New Roman" w:eastAsia="Times New Roman" w:hAnsi="Times New Roman" w:cs="Times New Roman"/>
          <w:bCs/>
          <w:i/>
          <w:color w:val="1F497D" w:themeColor="text2"/>
          <w:sz w:val="24"/>
          <w:szCs w:val="24"/>
          <w:highlight w:val="yellow"/>
        </w:rPr>
        <w:t>E se sia possibile comunque reclutare e coinvolgere altro personale, con impegno parziale sul progetto.</w:t>
      </w:r>
    </w:p>
    <w:p w14:paraId="7F79315A" w14:textId="77777777" w:rsidR="00553F96" w:rsidRPr="00614BA3" w:rsidRDefault="00553F96" w:rsidP="008F4EEF">
      <w:pPr>
        <w:shd w:val="clear" w:color="auto" w:fill="FFFFFF"/>
        <w:spacing w:before="240"/>
        <w:ind w:left="360"/>
        <w:jc w:val="both"/>
        <w:rPr>
          <w:rFonts w:ascii="Times New Roman" w:eastAsia="Times New Roman" w:hAnsi="Times New Roman" w:cs="Times New Roman"/>
          <w:b/>
          <w:bCs/>
          <w:i/>
          <w:color w:val="1F497D" w:themeColor="text2"/>
          <w:sz w:val="24"/>
          <w:szCs w:val="24"/>
          <w:highlight w:val="yellow"/>
        </w:rPr>
      </w:pPr>
      <w:r w:rsidRPr="00614BA3">
        <w:rPr>
          <w:rFonts w:ascii="Times New Roman" w:eastAsia="Times New Roman" w:hAnsi="Times New Roman" w:cs="Times New Roman"/>
          <w:b/>
          <w:bCs/>
          <w:i/>
          <w:color w:val="1F497D" w:themeColor="text2"/>
          <w:sz w:val="24"/>
          <w:szCs w:val="24"/>
          <w:highlight w:val="yellow"/>
        </w:rPr>
        <w:t>Risposta. Rif. Avvisi Art. 9 co.4 lett. a) e co.5</w:t>
      </w:r>
      <w:r w:rsidR="008F4EEF" w:rsidRPr="00614BA3">
        <w:rPr>
          <w:rFonts w:ascii="Times New Roman" w:eastAsia="Times New Roman" w:hAnsi="Times New Roman" w:cs="Times New Roman"/>
          <w:b/>
          <w:bCs/>
          <w:i/>
          <w:color w:val="1F497D" w:themeColor="text2"/>
          <w:sz w:val="24"/>
          <w:szCs w:val="24"/>
          <w:highlight w:val="yellow"/>
        </w:rPr>
        <w:t xml:space="preserve">. </w:t>
      </w:r>
      <w:r w:rsidR="00B10B39" w:rsidRPr="00614BA3">
        <w:rPr>
          <w:rFonts w:ascii="Times New Roman" w:eastAsia="Times New Roman" w:hAnsi="Times New Roman" w:cs="Times New Roman"/>
          <w:b/>
          <w:bCs/>
          <w:color w:val="1F497D" w:themeColor="text2"/>
          <w:sz w:val="24"/>
          <w:szCs w:val="24"/>
          <w:highlight w:val="yellow"/>
        </w:rPr>
        <w:t>Si</w:t>
      </w:r>
      <w:r w:rsidR="00772BF8" w:rsidRPr="00614BA3">
        <w:rPr>
          <w:rFonts w:ascii="Times New Roman" w:eastAsia="Times New Roman" w:hAnsi="Times New Roman" w:cs="Times New Roman"/>
          <w:b/>
          <w:bCs/>
          <w:color w:val="1F497D" w:themeColor="text2"/>
          <w:sz w:val="24"/>
          <w:szCs w:val="24"/>
          <w:highlight w:val="yellow"/>
        </w:rPr>
        <w:t>,</w:t>
      </w:r>
      <w:r w:rsidR="00B10B39" w:rsidRPr="00614BA3">
        <w:rPr>
          <w:rFonts w:ascii="Times New Roman" w:eastAsia="Times New Roman" w:hAnsi="Times New Roman" w:cs="Times New Roman"/>
          <w:b/>
          <w:bCs/>
          <w:color w:val="1F497D" w:themeColor="text2"/>
          <w:sz w:val="24"/>
          <w:szCs w:val="24"/>
          <w:highlight w:val="yellow"/>
        </w:rPr>
        <w:t xml:space="preserve"> è</w:t>
      </w:r>
      <w:r w:rsidRPr="00614BA3">
        <w:rPr>
          <w:rFonts w:ascii="Times New Roman" w:eastAsia="Times New Roman" w:hAnsi="Times New Roman" w:cs="Times New Roman"/>
          <w:b/>
          <w:bCs/>
          <w:color w:val="1F497D" w:themeColor="text2"/>
          <w:sz w:val="24"/>
          <w:szCs w:val="24"/>
          <w:highlight w:val="yellow"/>
        </w:rPr>
        <w:t xml:space="preserve"> possibile </w:t>
      </w:r>
      <w:r w:rsidR="00B10B39" w:rsidRPr="00614BA3">
        <w:rPr>
          <w:rFonts w:ascii="Times New Roman" w:eastAsia="Times New Roman" w:hAnsi="Times New Roman" w:cs="Times New Roman"/>
          <w:b/>
          <w:bCs/>
          <w:color w:val="1F497D" w:themeColor="text2"/>
          <w:sz w:val="24"/>
          <w:szCs w:val="24"/>
          <w:highlight w:val="yellow"/>
        </w:rPr>
        <w:t xml:space="preserve">ma esclusivamente per le ore impiegate </w:t>
      </w:r>
      <w:r w:rsidRPr="00614BA3">
        <w:rPr>
          <w:rFonts w:ascii="Times New Roman" w:eastAsia="Times New Roman" w:hAnsi="Times New Roman" w:cs="Times New Roman"/>
          <w:b/>
          <w:bCs/>
          <w:color w:val="1F497D" w:themeColor="text2"/>
          <w:sz w:val="24"/>
          <w:szCs w:val="24"/>
          <w:highlight w:val="yellow"/>
        </w:rPr>
        <w:t>dal personale per attività inerenti alla realizzazione del Programma di ricerca finanziato</w:t>
      </w:r>
      <w:r w:rsidR="00B10B39" w:rsidRPr="00614BA3">
        <w:rPr>
          <w:rFonts w:ascii="Times New Roman" w:eastAsia="Times New Roman" w:hAnsi="Times New Roman" w:cs="Times New Roman"/>
          <w:b/>
          <w:bCs/>
          <w:color w:val="1F497D" w:themeColor="text2"/>
          <w:sz w:val="24"/>
          <w:szCs w:val="24"/>
          <w:highlight w:val="yellow"/>
        </w:rPr>
        <w:t xml:space="preserve"> e comunque fino al</w:t>
      </w:r>
      <w:r w:rsidR="00772BF8" w:rsidRPr="00614BA3">
        <w:rPr>
          <w:rFonts w:ascii="Times New Roman" w:eastAsia="Times New Roman" w:hAnsi="Times New Roman" w:cs="Times New Roman"/>
          <w:b/>
          <w:bCs/>
          <w:color w:val="1F497D" w:themeColor="text2"/>
          <w:sz w:val="24"/>
          <w:szCs w:val="24"/>
          <w:highlight w:val="yellow"/>
        </w:rPr>
        <w:t>la data scadenza del Programma suddetto</w:t>
      </w:r>
      <w:r w:rsidRPr="00614BA3">
        <w:rPr>
          <w:rFonts w:ascii="Times New Roman" w:eastAsia="Times New Roman" w:hAnsi="Times New Roman" w:cs="Times New Roman"/>
          <w:b/>
          <w:bCs/>
          <w:color w:val="1F497D" w:themeColor="text2"/>
          <w:sz w:val="24"/>
          <w:szCs w:val="24"/>
          <w:highlight w:val="yellow"/>
        </w:rPr>
        <w:t>.</w:t>
      </w:r>
    </w:p>
    <w:p w14:paraId="6767337E" w14:textId="77777777" w:rsidR="00560196" w:rsidRPr="005E3E44" w:rsidRDefault="00560196"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bCs/>
          <w:i/>
          <w:color w:val="222222"/>
          <w:sz w:val="24"/>
          <w:szCs w:val="24"/>
          <w:highlight w:val="white"/>
        </w:rPr>
        <w:t>Cosa si intende per “</w:t>
      </w:r>
      <w:r w:rsidRPr="00560196">
        <w:rPr>
          <w:rFonts w:ascii="Times New Roman" w:eastAsia="Times New Roman" w:hAnsi="Times New Roman" w:cs="Times New Roman"/>
          <w:bCs/>
          <w:i/>
          <w:color w:val="222222"/>
          <w:sz w:val="24"/>
          <w:szCs w:val="24"/>
        </w:rPr>
        <w:t xml:space="preserve">durata coerente con </w:t>
      </w:r>
      <w:r w:rsidRPr="00560196">
        <w:rPr>
          <w:rFonts w:ascii="Times New Roman" w:eastAsia="Times New Roman" w:hAnsi="Times New Roman" w:cs="Times New Roman"/>
          <w:b/>
          <w:i/>
          <w:color w:val="222222"/>
          <w:sz w:val="24"/>
          <w:szCs w:val="24"/>
        </w:rPr>
        <w:t>l’arco temporale del PNRR</w:t>
      </w:r>
      <w:r w:rsidRPr="00560196">
        <w:rPr>
          <w:rFonts w:ascii="Times New Roman" w:eastAsia="Times New Roman" w:hAnsi="Times New Roman" w:cs="Times New Roman"/>
          <w:bCs/>
          <w:i/>
          <w:color w:val="222222"/>
          <w:sz w:val="24"/>
          <w:szCs w:val="24"/>
        </w:rPr>
        <w:t>”</w:t>
      </w:r>
      <w:r>
        <w:rPr>
          <w:rFonts w:ascii="Times New Roman" w:eastAsia="Times New Roman" w:hAnsi="Times New Roman" w:cs="Times New Roman"/>
          <w:bCs/>
          <w:i/>
          <w:color w:val="222222"/>
          <w:sz w:val="24"/>
          <w:szCs w:val="24"/>
        </w:rPr>
        <w:t xml:space="preserve"> menzionata al punto 1, lett. a? Il contratto deve essere ricompreso nell’arco di durata, può essere più lungo?</w:t>
      </w:r>
    </w:p>
    <w:p w14:paraId="7D2F54E4" w14:textId="77777777" w:rsidR="005E3E44" w:rsidRPr="00614BA3" w:rsidRDefault="005E3E44" w:rsidP="00EE4F5D">
      <w:pPr>
        <w:shd w:val="clear" w:color="auto" w:fill="FFFFFF"/>
        <w:spacing w:before="240" w:after="240"/>
        <w:ind w:left="360"/>
        <w:jc w:val="both"/>
        <w:rPr>
          <w:rFonts w:ascii="Times New Roman" w:eastAsia="Times New Roman" w:hAnsi="Times New Roman" w:cs="Times New Roman"/>
          <w:b/>
          <w:bCs/>
          <w:color w:val="1F497D" w:themeColor="text2"/>
          <w:sz w:val="24"/>
          <w:szCs w:val="24"/>
        </w:rPr>
      </w:pPr>
      <w:r w:rsidRPr="00614BA3">
        <w:rPr>
          <w:rFonts w:ascii="Times New Roman" w:eastAsia="Times New Roman" w:hAnsi="Times New Roman" w:cs="Times New Roman"/>
          <w:b/>
          <w:bCs/>
          <w:i/>
          <w:color w:val="1F497D" w:themeColor="text2"/>
          <w:sz w:val="24"/>
          <w:szCs w:val="24"/>
        </w:rPr>
        <w:t>Risposta.</w:t>
      </w:r>
      <w:r w:rsidR="00F7227A" w:rsidRPr="00614BA3">
        <w:rPr>
          <w:rFonts w:ascii="Times New Roman" w:eastAsia="Times New Roman" w:hAnsi="Times New Roman" w:cs="Times New Roman"/>
          <w:b/>
          <w:bCs/>
          <w:i/>
          <w:color w:val="1F497D" w:themeColor="text2"/>
          <w:sz w:val="24"/>
          <w:szCs w:val="24"/>
        </w:rPr>
        <w:t xml:space="preserve"> Rif. Avvisi Art. 8. </w:t>
      </w:r>
      <w:r w:rsidR="00F7227A" w:rsidRPr="00614BA3">
        <w:rPr>
          <w:rFonts w:ascii="Times New Roman" w:eastAsia="Times New Roman" w:hAnsi="Times New Roman" w:cs="Times New Roman"/>
          <w:b/>
          <w:bCs/>
          <w:color w:val="1F497D" w:themeColor="text2"/>
          <w:sz w:val="24"/>
          <w:szCs w:val="24"/>
        </w:rPr>
        <w:t xml:space="preserve">Il MUR potrà riconoscere esclusivamente le spese sostenute entro l’arco di attuazione delle attività </w:t>
      </w:r>
      <w:r w:rsidR="008F4EEF" w:rsidRPr="00614BA3">
        <w:rPr>
          <w:rFonts w:ascii="Times New Roman" w:eastAsia="Times New Roman" w:hAnsi="Times New Roman" w:cs="Times New Roman"/>
          <w:b/>
          <w:bCs/>
          <w:color w:val="1F497D" w:themeColor="text2"/>
          <w:sz w:val="24"/>
          <w:szCs w:val="24"/>
        </w:rPr>
        <w:t>del Programma</w:t>
      </w:r>
      <w:r w:rsidR="00F7227A" w:rsidRPr="00614BA3">
        <w:rPr>
          <w:rFonts w:ascii="Times New Roman" w:eastAsia="Times New Roman" w:hAnsi="Times New Roman" w:cs="Times New Roman"/>
          <w:b/>
          <w:bCs/>
          <w:color w:val="1F497D" w:themeColor="text2"/>
          <w:sz w:val="24"/>
          <w:szCs w:val="24"/>
        </w:rPr>
        <w:t>,</w:t>
      </w:r>
      <w:r w:rsidR="008F4EEF" w:rsidRPr="00614BA3">
        <w:rPr>
          <w:rFonts w:ascii="Times New Roman" w:eastAsia="Times New Roman" w:hAnsi="Times New Roman" w:cs="Times New Roman"/>
          <w:b/>
          <w:bCs/>
          <w:color w:val="1F497D" w:themeColor="text2"/>
          <w:sz w:val="24"/>
          <w:szCs w:val="24"/>
        </w:rPr>
        <w:t xml:space="preserve"> ovvero 36 mesi, eventualmente prorogabili</w:t>
      </w:r>
      <w:r w:rsidR="00F7227A" w:rsidRPr="00614BA3">
        <w:rPr>
          <w:rFonts w:ascii="Times New Roman" w:eastAsia="Times New Roman" w:hAnsi="Times New Roman" w:cs="Times New Roman"/>
          <w:b/>
          <w:bCs/>
          <w:color w:val="1F497D" w:themeColor="text2"/>
          <w:sz w:val="24"/>
          <w:szCs w:val="24"/>
        </w:rPr>
        <w:t xml:space="preserve"> comunque non </w:t>
      </w:r>
      <w:r w:rsidR="008F4EEF" w:rsidRPr="00614BA3">
        <w:rPr>
          <w:rFonts w:ascii="Times New Roman" w:eastAsia="Times New Roman" w:hAnsi="Times New Roman" w:cs="Times New Roman"/>
          <w:b/>
          <w:bCs/>
          <w:color w:val="1F497D" w:themeColor="text2"/>
          <w:sz w:val="24"/>
          <w:szCs w:val="24"/>
        </w:rPr>
        <w:t>oltre i</w:t>
      </w:r>
      <w:r w:rsidR="00F7227A" w:rsidRPr="00614BA3">
        <w:rPr>
          <w:rFonts w:ascii="Times New Roman" w:eastAsia="Times New Roman" w:hAnsi="Times New Roman" w:cs="Times New Roman"/>
          <w:b/>
          <w:bCs/>
          <w:color w:val="1F497D" w:themeColor="text2"/>
          <w:sz w:val="24"/>
          <w:szCs w:val="24"/>
        </w:rPr>
        <w:t>l 28 febbraio 2026. Pertanto, in caso di contratti con data di termine del rapporto lavorativo successiva</w:t>
      </w:r>
      <w:r w:rsidR="008F4EEF" w:rsidRPr="00614BA3">
        <w:rPr>
          <w:rFonts w:ascii="Times New Roman" w:eastAsia="Times New Roman" w:hAnsi="Times New Roman" w:cs="Times New Roman"/>
          <w:b/>
          <w:bCs/>
          <w:color w:val="1F497D" w:themeColor="text2"/>
          <w:sz w:val="24"/>
          <w:szCs w:val="24"/>
        </w:rPr>
        <w:t xml:space="preserve"> alla scadenza del Programma o dell’eventuale proroga</w:t>
      </w:r>
      <w:r w:rsidR="00F7227A" w:rsidRPr="00614BA3">
        <w:rPr>
          <w:rFonts w:ascii="Times New Roman" w:eastAsia="Times New Roman" w:hAnsi="Times New Roman" w:cs="Times New Roman"/>
          <w:b/>
          <w:bCs/>
          <w:color w:val="1F497D" w:themeColor="text2"/>
          <w:sz w:val="24"/>
          <w:szCs w:val="24"/>
        </w:rPr>
        <w:t xml:space="preserve">, </w:t>
      </w:r>
      <w:r w:rsidR="008F4EEF" w:rsidRPr="00614BA3">
        <w:rPr>
          <w:rFonts w:ascii="Times New Roman" w:eastAsia="Times New Roman" w:hAnsi="Times New Roman" w:cs="Times New Roman"/>
          <w:b/>
          <w:bCs/>
          <w:color w:val="1F497D" w:themeColor="text2"/>
          <w:sz w:val="24"/>
          <w:szCs w:val="24"/>
        </w:rPr>
        <w:t xml:space="preserve">i relativi costi sostenuti </w:t>
      </w:r>
      <w:r w:rsidR="00F7227A" w:rsidRPr="00614BA3">
        <w:rPr>
          <w:rFonts w:ascii="Times New Roman" w:eastAsia="Times New Roman" w:hAnsi="Times New Roman" w:cs="Times New Roman"/>
          <w:b/>
          <w:bCs/>
          <w:color w:val="1F497D" w:themeColor="text2"/>
          <w:sz w:val="24"/>
          <w:szCs w:val="24"/>
        </w:rPr>
        <w:t xml:space="preserve">resteranno a carico del </w:t>
      </w:r>
      <w:r w:rsidR="00FC2EEE" w:rsidRPr="00614BA3">
        <w:rPr>
          <w:rFonts w:ascii="Times New Roman" w:eastAsia="Times New Roman" w:hAnsi="Times New Roman" w:cs="Times New Roman"/>
          <w:b/>
          <w:bCs/>
          <w:color w:val="1F497D" w:themeColor="text2"/>
          <w:sz w:val="24"/>
          <w:szCs w:val="24"/>
        </w:rPr>
        <w:t>S</w:t>
      </w:r>
      <w:r w:rsidR="00F7227A" w:rsidRPr="00614BA3">
        <w:rPr>
          <w:rFonts w:ascii="Times New Roman" w:eastAsia="Times New Roman" w:hAnsi="Times New Roman" w:cs="Times New Roman"/>
          <w:b/>
          <w:bCs/>
          <w:color w:val="1F497D" w:themeColor="text2"/>
          <w:sz w:val="24"/>
          <w:szCs w:val="24"/>
        </w:rPr>
        <w:t>oggetto attuatore/realizzatore.</w:t>
      </w:r>
    </w:p>
    <w:p w14:paraId="1BD8B327" w14:textId="77777777" w:rsidR="005E3E44" w:rsidRPr="005E3E44" w:rsidRDefault="00560196"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bCs/>
          <w:i/>
          <w:color w:val="222222"/>
          <w:sz w:val="24"/>
          <w:szCs w:val="24"/>
        </w:rPr>
        <w:t xml:space="preserve">Chiarire </w:t>
      </w:r>
      <w:r w:rsidRPr="00560196">
        <w:rPr>
          <w:rFonts w:ascii="Times New Roman" w:eastAsia="Times New Roman" w:hAnsi="Times New Roman" w:cs="Times New Roman"/>
          <w:bCs/>
          <w:i/>
          <w:color w:val="222222"/>
          <w:sz w:val="24"/>
          <w:szCs w:val="24"/>
        </w:rPr>
        <w:t>se le nuove assunzioni a tempo determinato assegnate ad un progetto PNRR possano, in caso di rimanenze dell’orario di lavoro standard,</w:t>
      </w:r>
      <w:r>
        <w:rPr>
          <w:rFonts w:ascii="Times New Roman" w:eastAsia="Times New Roman" w:hAnsi="Times New Roman" w:cs="Times New Roman"/>
          <w:bCs/>
          <w:i/>
          <w:color w:val="222222"/>
          <w:sz w:val="24"/>
          <w:szCs w:val="24"/>
        </w:rPr>
        <w:t xml:space="preserve"> possano</w:t>
      </w:r>
      <w:r w:rsidRPr="00560196">
        <w:rPr>
          <w:rFonts w:ascii="Times New Roman" w:eastAsia="Times New Roman" w:hAnsi="Times New Roman" w:cs="Times New Roman"/>
          <w:bCs/>
          <w:i/>
          <w:color w:val="222222"/>
          <w:sz w:val="24"/>
          <w:szCs w:val="24"/>
        </w:rPr>
        <w:t xml:space="preserve"> essere </w:t>
      </w:r>
      <w:r w:rsidRPr="00560196">
        <w:rPr>
          <w:rFonts w:ascii="Times New Roman" w:eastAsia="Times New Roman" w:hAnsi="Times New Roman" w:cs="Times New Roman"/>
          <w:b/>
          <w:i/>
          <w:color w:val="222222"/>
          <w:sz w:val="24"/>
          <w:szCs w:val="24"/>
        </w:rPr>
        <w:t>assegnate ad altra commessa o progetto</w:t>
      </w:r>
      <w:r w:rsidRPr="00560196">
        <w:rPr>
          <w:rFonts w:ascii="Times New Roman" w:eastAsia="Times New Roman" w:hAnsi="Times New Roman" w:cs="Times New Roman"/>
          <w:bCs/>
          <w:i/>
          <w:color w:val="222222"/>
          <w:sz w:val="24"/>
          <w:szCs w:val="24"/>
        </w:rPr>
        <w:t xml:space="preserve"> in quanto debitamente e distintamente rendicontati</w:t>
      </w:r>
      <w:r>
        <w:rPr>
          <w:rFonts w:ascii="Times New Roman" w:eastAsia="Times New Roman" w:hAnsi="Times New Roman" w:cs="Times New Roman"/>
          <w:bCs/>
          <w:i/>
          <w:color w:val="222222"/>
          <w:sz w:val="24"/>
          <w:szCs w:val="24"/>
        </w:rPr>
        <w:t>.</w:t>
      </w:r>
    </w:p>
    <w:p w14:paraId="635DB09D" w14:textId="77777777" w:rsidR="005E3E44" w:rsidRPr="00614BA3" w:rsidRDefault="005E3E44" w:rsidP="00FC2EEE">
      <w:pPr>
        <w:shd w:val="clear" w:color="auto" w:fill="FFFFFF"/>
        <w:spacing w:before="240" w:after="240"/>
        <w:ind w:left="360"/>
        <w:jc w:val="both"/>
        <w:rPr>
          <w:rFonts w:ascii="Times New Roman" w:eastAsia="Times New Roman" w:hAnsi="Times New Roman" w:cs="Times New Roman"/>
          <w:b/>
          <w:bCs/>
          <w:i/>
          <w:color w:val="1F497D" w:themeColor="text2"/>
          <w:sz w:val="24"/>
          <w:szCs w:val="24"/>
        </w:rPr>
      </w:pPr>
      <w:r w:rsidRPr="00614BA3">
        <w:rPr>
          <w:rFonts w:ascii="Times New Roman" w:eastAsia="Times New Roman" w:hAnsi="Times New Roman" w:cs="Times New Roman"/>
          <w:b/>
          <w:bCs/>
          <w:i/>
          <w:color w:val="1F497D" w:themeColor="text2"/>
          <w:sz w:val="24"/>
          <w:szCs w:val="24"/>
        </w:rPr>
        <w:t xml:space="preserve">Risposta. </w:t>
      </w:r>
      <w:proofErr w:type="gramStart"/>
      <w:r w:rsidRPr="00614BA3">
        <w:rPr>
          <w:rFonts w:ascii="Times New Roman" w:eastAsia="Times New Roman" w:hAnsi="Times New Roman" w:cs="Times New Roman"/>
          <w:b/>
          <w:bCs/>
          <w:color w:val="1F497D" w:themeColor="text2"/>
          <w:sz w:val="24"/>
          <w:szCs w:val="24"/>
        </w:rPr>
        <w:t>E’</w:t>
      </w:r>
      <w:proofErr w:type="gramEnd"/>
      <w:r w:rsidRPr="00614BA3">
        <w:rPr>
          <w:rFonts w:ascii="Times New Roman" w:eastAsia="Times New Roman" w:hAnsi="Times New Roman" w:cs="Times New Roman"/>
          <w:b/>
          <w:bCs/>
          <w:color w:val="1F497D" w:themeColor="text2"/>
          <w:sz w:val="24"/>
          <w:szCs w:val="24"/>
        </w:rPr>
        <w:t xml:space="preserve"> possibile rendicontare esclusivamente le ore impiegate dal personale per attività inerenti alla realizzazione del Programma di ricerca finanziato, fino a concorrenza del monte ore annuo definito dalla normativa di riferimento, </w:t>
      </w:r>
      <w:bookmarkStart w:id="6" w:name="_Hlk117095009"/>
      <w:r w:rsidRPr="00614BA3">
        <w:rPr>
          <w:rFonts w:ascii="Times New Roman" w:eastAsia="Times New Roman" w:hAnsi="Times New Roman" w:cs="Times New Roman"/>
          <w:b/>
          <w:bCs/>
          <w:color w:val="1F497D" w:themeColor="text2"/>
          <w:sz w:val="24"/>
          <w:szCs w:val="24"/>
        </w:rPr>
        <w:t xml:space="preserve">e secondo </w:t>
      </w:r>
      <w:r w:rsidR="00A7523C" w:rsidRPr="00614BA3">
        <w:rPr>
          <w:rFonts w:ascii="Times New Roman" w:eastAsia="Times New Roman" w:hAnsi="Times New Roman" w:cs="Times New Roman"/>
          <w:b/>
          <w:bCs/>
          <w:color w:val="1F497D" w:themeColor="text2"/>
          <w:sz w:val="24"/>
          <w:szCs w:val="24"/>
        </w:rPr>
        <w:t xml:space="preserve">quanto </w:t>
      </w:r>
      <w:r w:rsidRPr="00614BA3">
        <w:rPr>
          <w:rFonts w:ascii="Times New Roman" w:eastAsia="Times New Roman" w:hAnsi="Times New Roman" w:cs="Times New Roman"/>
          <w:b/>
          <w:bCs/>
          <w:color w:val="1F497D" w:themeColor="text2"/>
          <w:sz w:val="24"/>
          <w:szCs w:val="24"/>
        </w:rPr>
        <w:t>previst</w:t>
      </w:r>
      <w:r w:rsidR="00A7523C" w:rsidRPr="00614BA3">
        <w:rPr>
          <w:rFonts w:ascii="Times New Roman" w:eastAsia="Times New Roman" w:hAnsi="Times New Roman" w:cs="Times New Roman"/>
          <w:b/>
          <w:bCs/>
          <w:color w:val="1F497D" w:themeColor="text2"/>
          <w:sz w:val="24"/>
          <w:szCs w:val="24"/>
        </w:rPr>
        <w:t>o</w:t>
      </w:r>
      <w:r w:rsidRPr="00614BA3">
        <w:rPr>
          <w:rFonts w:ascii="Times New Roman" w:eastAsia="Times New Roman" w:hAnsi="Times New Roman" w:cs="Times New Roman"/>
          <w:b/>
          <w:bCs/>
          <w:color w:val="1F497D" w:themeColor="text2"/>
          <w:sz w:val="24"/>
          <w:szCs w:val="24"/>
        </w:rPr>
        <w:t xml:space="preserve"> dall’art. 9 co. 5 degli Avvisi</w:t>
      </w:r>
      <w:bookmarkEnd w:id="6"/>
      <w:r w:rsidRPr="00614BA3">
        <w:rPr>
          <w:rFonts w:ascii="Times New Roman" w:eastAsia="Times New Roman" w:hAnsi="Times New Roman" w:cs="Times New Roman"/>
          <w:b/>
          <w:bCs/>
          <w:color w:val="1F497D" w:themeColor="text2"/>
          <w:sz w:val="24"/>
          <w:szCs w:val="24"/>
        </w:rPr>
        <w:t xml:space="preserve">. </w:t>
      </w:r>
    </w:p>
    <w:p w14:paraId="1C4D61E3" w14:textId="77777777" w:rsidR="008E39DF" w:rsidRPr="00835113" w:rsidRDefault="008E39DF"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rPr>
      </w:pPr>
      <w:r w:rsidRPr="00835113">
        <w:rPr>
          <w:rFonts w:ascii="Times New Roman" w:eastAsia="Times New Roman" w:hAnsi="Times New Roman" w:cs="Times New Roman"/>
          <w:bCs/>
          <w:i/>
          <w:color w:val="222222"/>
          <w:sz w:val="24"/>
          <w:szCs w:val="24"/>
        </w:rPr>
        <w:t xml:space="preserve">Per le </w:t>
      </w:r>
      <w:r w:rsidRPr="00835113">
        <w:rPr>
          <w:rFonts w:ascii="Times New Roman" w:eastAsia="Times New Roman" w:hAnsi="Times New Roman" w:cs="Times New Roman"/>
          <w:b/>
          <w:i/>
          <w:color w:val="222222"/>
          <w:sz w:val="24"/>
          <w:szCs w:val="24"/>
        </w:rPr>
        <w:t>imprese</w:t>
      </w:r>
      <w:r w:rsidRPr="00835113">
        <w:rPr>
          <w:rFonts w:ascii="Times New Roman" w:eastAsia="Times New Roman" w:hAnsi="Times New Roman" w:cs="Times New Roman"/>
          <w:bCs/>
          <w:i/>
          <w:color w:val="222222"/>
          <w:sz w:val="24"/>
          <w:szCs w:val="24"/>
        </w:rPr>
        <w:t>, si chiede se ci siano vincoli specifici alle modalità di reclutamento (oltre al CUP e agli obblighi di comunicazione).</w:t>
      </w:r>
    </w:p>
    <w:p w14:paraId="5FB0F5B0" w14:textId="77777777" w:rsidR="005E3E44" w:rsidRPr="00614BA3" w:rsidRDefault="005E3E44" w:rsidP="00FC2EEE">
      <w:pPr>
        <w:shd w:val="clear" w:color="auto" w:fill="FFFFFF"/>
        <w:spacing w:before="240" w:after="240"/>
        <w:ind w:left="360"/>
        <w:jc w:val="both"/>
        <w:rPr>
          <w:rFonts w:ascii="Times New Roman" w:eastAsia="Times New Roman" w:hAnsi="Times New Roman" w:cs="Times New Roman"/>
          <w:b/>
          <w:bCs/>
          <w:i/>
          <w:color w:val="1F497D" w:themeColor="text2"/>
          <w:sz w:val="24"/>
          <w:szCs w:val="24"/>
        </w:rPr>
      </w:pPr>
      <w:r w:rsidRPr="00614BA3">
        <w:rPr>
          <w:rFonts w:ascii="Times New Roman" w:eastAsia="Times New Roman" w:hAnsi="Times New Roman" w:cs="Times New Roman"/>
          <w:b/>
          <w:bCs/>
          <w:i/>
          <w:color w:val="1F497D" w:themeColor="text2"/>
          <w:sz w:val="24"/>
          <w:szCs w:val="24"/>
        </w:rPr>
        <w:t>Risposta.</w:t>
      </w:r>
      <w:r w:rsidR="009A12FC" w:rsidRPr="00614BA3">
        <w:rPr>
          <w:rFonts w:ascii="Times New Roman" w:eastAsia="Times New Roman" w:hAnsi="Times New Roman" w:cs="Times New Roman"/>
          <w:b/>
          <w:bCs/>
          <w:i/>
          <w:color w:val="1F497D" w:themeColor="text2"/>
          <w:sz w:val="24"/>
          <w:szCs w:val="24"/>
        </w:rPr>
        <w:t xml:space="preserve"> </w:t>
      </w:r>
      <w:r w:rsidR="005A76CB" w:rsidRPr="00614BA3">
        <w:rPr>
          <w:rFonts w:ascii="Times New Roman" w:eastAsia="Times New Roman" w:hAnsi="Times New Roman" w:cs="Times New Roman"/>
          <w:b/>
          <w:bCs/>
          <w:color w:val="1F497D" w:themeColor="text2"/>
          <w:sz w:val="24"/>
          <w:szCs w:val="24"/>
        </w:rPr>
        <w:t>Le imprese, anche se soggetti giuridici di natura privatistica, in quanto beneficiaria di fondi pubblici dev</w:t>
      </w:r>
      <w:r w:rsidR="00FC2EEE" w:rsidRPr="00614BA3">
        <w:rPr>
          <w:rFonts w:ascii="Times New Roman" w:eastAsia="Times New Roman" w:hAnsi="Times New Roman" w:cs="Times New Roman"/>
          <w:b/>
          <w:bCs/>
          <w:color w:val="1F497D" w:themeColor="text2"/>
          <w:sz w:val="24"/>
          <w:szCs w:val="24"/>
        </w:rPr>
        <w:t>ono</w:t>
      </w:r>
      <w:r w:rsidR="005A76CB" w:rsidRPr="00614BA3">
        <w:rPr>
          <w:rFonts w:ascii="Times New Roman" w:eastAsia="Times New Roman" w:hAnsi="Times New Roman" w:cs="Times New Roman"/>
          <w:b/>
          <w:bCs/>
          <w:color w:val="1F497D" w:themeColor="text2"/>
          <w:sz w:val="24"/>
          <w:szCs w:val="24"/>
        </w:rPr>
        <w:t xml:space="preserve"> adempiere all’obbligo d</w:t>
      </w:r>
      <w:r w:rsidR="00FC2EEE" w:rsidRPr="00614BA3">
        <w:rPr>
          <w:rFonts w:ascii="Times New Roman" w:eastAsia="Times New Roman" w:hAnsi="Times New Roman" w:cs="Times New Roman"/>
          <w:b/>
          <w:bCs/>
          <w:color w:val="1F497D" w:themeColor="text2"/>
          <w:sz w:val="24"/>
          <w:szCs w:val="24"/>
        </w:rPr>
        <w:t>el</w:t>
      </w:r>
      <w:r w:rsidR="005A76CB" w:rsidRPr="00614BA3">
        <w:rPr>
          <w:rFonts w:ascii="Times New Roman" w:eastAsia="Times New Roman" w:hAnsi="Times New Roman" w:cs="Times New Roman"/>
          <w:b/>
          <w:bCs/>
          <w:color w:val="1F497D" w:themeColor="text2"/>
          <w:sz w:val="24"/>
          <w:szCs w:val="24"/>
        </w:rPr>
        <w:t xml:space="preserve"> rispetto dei principi generali del PNRR </w:t>
      </w:r>
      <w:r w:rsidR="00FC2EEE" w:rsidRPr="00614BA3">
        <w:rPr>
          <w:rFonts w:ascii="Times New Roman" w:eastAsia="Times New Roman" w:hAnsi="Times New Roman" w:cs="Times New Roman"/>
          <w:b/>
          <w:bCs/>
          <w:color w:val="1F497D" w:themeColor="text2"/>
          <w:sz w:val="24"/>
          <w:szCs w:val="24"/>
        </w:rPr>
        <w:t xml:space="preserve">e </w:t>
      </w:r>
      <w:r w:rsidR="005A76CB" w:rsidRPr="00614BA3">
        <w:rPr>
          <w:rFonts w:ascii="Times New Roman" w:eastAsia="Times New Roman" w:hAnsi="Times New Roman" w:cs="Times New Roman"/>
          <w:b/>
          <w:bCs/>
          <w:color w:val="1F497D" w:themeColor="text2"/>
          <w:sz w:val="24"/>
          <w:szCs w:val="24"/>
        </w:rPr>
        <w:t>di sana gestione finanziaria</w:t>
      </w:r>
      <w:r w:rsidR="000A0824" w:rsidRPr="00614BA3">
        <w:rPr>
          <w:rFonts w:ascii="Times New Roman" w:eastAsia="Times New Roman" w:hAnsi="Times New Roman" w:cs="Times New Roman"/>
          <w:b/>
          <w:bCs/>
          <w:color w:val="1F497D" w:themeColor="text2"/>
          <w:sz w:val="24"/>
          <w:szCs w:val="24"/>
        </w:rPr>
        <w:t>.</w:t>
      </w:r>
    </w:p>
    <w:p w14:paraId="22CE51EE" w14:textId="77777777" w:rsidR="008E39DF" w:rsidRPr="00FC2EEE" w:rsidRDefault="008E39DF"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rPr>
      </w:pPr>
      <w:bookmarkStart w:id="7" w:name="_Hlk117012072"/>
      <w:r w:rsidRPr="00FC2EEE">
        <w:rPr>
          <w:rFonts w:ascii="Times New Roman" w:eastAsia="Times New Roman" w:hAnsi="Times New Roman" w:cs="Times New Roman"/>
          <w:bCs/>
          <w:i/>
          <w:color w:val="222222"/>
          <w:sz w:val="24"/>
          <w:szCs w:val="24"/>
        </w:rPr>
        <w:t xml:space="preserve">Le </w:t>
      </w:r>
      <w:r w:rsidRPr="00FC2EEE">
        <w:rPr>
          <w:rFonts w:ascii="Times New Roman" w:eastAsia="Times New Roman" w:hAnsi="Times New Roman" w:cs="Times New Roman"/>
          <w:b/>
          <w:i/>
          <w:color w:val="222222"/>
          <w:sz w:val="24"/>
          <w:szCs w:val="24"/>
        </w:rPr>
        <w:t xml:space="preserve">imprese e gli </w:t>
      </w:r>
      <w:r w:rsidR="004743D1" w:rsidRPr="00FC2EEE">
        <w:rPr>
          <w:rFonts w:ascii="Times New Roman" w:eastAsia="Times New Roman" w:hAnsi="Times New Roman" w:cs="Times New Roman"/>
          <w:b/>
          <w:i/>
          <w:color w:val="222222"/>
          <w:sz w:val="24"/>
          <w:szCs w:val="24"/>
        </w:rPr>
        <w:t>enti di ricerca</w:t>
      </w:r>
      <w:r w:rsidR="004743D1" w:rsidRPr="00FC2EEE">
        <w:rPr>
          <w:rFonts w:ascii="Times New Roman" w:eastAsia="Times New Roman" w:hAnsi="Times New Roman" w:cs="Times New Roman"/>
          <w:bCs/>
          <w:i/>
          <w:color w:val="222222"/>
          <w:sz w:val="24"/>
          <w:szCs w:val="24"/>
        </w:rPr>
        <w:t xml:space="preserve"> (vigilati o non vigilati)</w:t>
      </w:r>
      <w:r w:rsidRPr="00FC2EEE">
        <w:rPr>
          <w:rFonts w:ascii="Times New Roman" w:eastAsia="Times New Roman" w:hAnsi="Times New Roman" w:cs="Times New Roman"/>
          <w:bCs/>
          <w:i/>
          <w:color w:val="222222"/>
          <w:sz w:val="24"/>
          <w:szCs w:val="24"/>
        </w:rPr>
        <w:t xml:space="preserve"> possono esporre come costi ammissibili i costi di assegni/borse di dottorato trasferiti alle università (anche non facent</w:t>
      </w:r>
      <w:r w:rsidR="004743D1" w:rsidRPr="00FC2EEE">
        <w:rPr>
          <w:rFonts w:ascii="Times New Roman" w:eastAsia="Times New Roman" w:hAnsi="Times New Roman" w:cs="Times New Roman"/>
          <w:bCs/>
          <w:i/>
          <w:color w:val="222222"/>
          <w:sz w:val="24"/>
          <w:szCs w:val="24"/>
        </w:rPr>
        <w:t>i</w:t>
      </w:r>
      <w:r w:rsidRPr="00FC2EEE">
        <w:rPr>
          <w:rFonts w:ascii="Times New Roman" w:eastAsia="Times New Roman" w:hAnsi="Times New Roman" w:cs="Times New Roman"/>
          <w:bCs/>
          <w:i/>
          <w:color w:val="222222"/>
          <w:sz w:val="24"/>
          <w:szCs w:val="24"/>
        </w:rPr>
        <w:t xml:space="preserve"> parte della compagine progettuale) e da queste attivati sulla base di una convenzione</w:t>
      </w:r>
      <w:r w:rsidR="004743D1" w:rsidRPr="00FC2EEE">
        <w:rPr>
          <w:rFonts w:ascii="Times New Roman" w:eastAsia="Times New Roman" w:hAnsi="Times New Roman" w:cs="Times New Roman"/>
          <w:bCs/>
          <w:i/>
          <w:color w:val="222222"/>
          <w:sz w:val="24"/>
          <w:szCs w:val="24"/>
        </w:rPr>
        <w:t xml:space="preserve"> (che può prevedere lo svolgimento di parte del periodo di dottorato presso le imprese/enti)</w:t>
      </w:r>
      <w:r w:rsidRPr="00FC2EEE">
        <w:rPr>
          <w:rFonts w:ascii="Times New Roman" w:eastAsia="Times New Roman" w:hAnsi="Times New Roman" w:cs="Times New Roman"/>
          <w:bCs/>
          <w:i/>
          <w:color w:val="222222"/>
          <w:sz w:val="24"/>
          <w:szCs w:val="24"/>
        </w:rPr>
        <w:t>? In quale voce di costo?</w:t>
      </w:r>
      <w:bookmarkEnd w:id="7"/>
      <w:r w:rsidR="000340D9" w:rsidRPr="00FC2EEE">
        <w:rPr>
          <w:rFonts w:ascii="Times New Roman" w:eastAsia="Times New Roman" w:hAnsi="Times New Roman" w:cs="Times New Roman"/>
          <w:bCs/>
          <w:i/>
          <w:color w:val="222222"/>
          <w:sz w:val="24"/>
          <w:szCs w:val="24"/>
        </w:rPr>
        <w:t xml:space="preserve"> Quale documentazione occorre fornire?</w:t>
      </w:r>
    </w:p>
    <w:p w14:paraId="6029EE00" w14:textId="77777777" w:rsidR="00087CD2" w:rsidRPr="00614BA3" w:rsidRDefault="00087CD2" w:rsidP="00FC2EEE">
      <w:pPr>
        <w:shd w:val="clear" w:color="auto" w:fill="FFFFFF"/>
        <w:spacing w:before="240" w:after="240"/>
        <w:ind w:left="360"/>
        <w:jc w:val="both"/>
        <w:rPr>
          <w:rFonts w:ascii="Times New Roman" w:eastAsia="Times New Roman" w:hAnsi="Times New Roman" w:cs="Times New Roman"/>
          <w:b/>
          <w:bCs/>
          <w:color w:val="1F497D" w:themeColor="text2"/>
          <w:sz w:val="24"/>
          <w:szCs w:val="24"/>
        </w:rPr>
      </w:pPr>
      <w:r w:rsidRPr="00614BA3">
        <w:rPr>
          <w:rFonts w:ascii="Times New Roman" w:eastAsia="Times New Roman" w:hAnsi="Times New Roman" w:cs="Times New Roman"/>
          <w:b/>
          <w:bCs/>
          <w:i/>
          <w:color w:val="1F497D" w:themeColor="text2"/>
          <w:sz w:val="24"/>
          <w:szCs w:val="24"/>
        </w:rPr>
        <w:t>Risposta</w:t>
      </w:r>
      <w:r w:rsidR="00A171DA" w:rsidRPr="00614BA3">
        <w:rPr>
          <w:rFonts w:ascii="Times New Roman" w:eastAsia="Times New Roman" w:hAnsi="Times New Roman" w:cs="Times New Roman"/>
          <w:b/>
          <w:bCs/>
          <w:color w:val="1F497D" w:themeColor="text2"/>
          <w:sz w:val="24"/>
          <w:szCs w:val="24"/>
        </w:rPr>
        <w:t>. Il quesito posto non è chiaro</w:t>
      </w:r>
      <w:r w:rsidR="009D5A79" w:rsidRPr="00614BA3">
        <w:rPr>
          <w:rFonts w:ascii="Times New Roman" w:eastAsia="Times New Roman" w:hAnsi="Times New Roman" w:cs="Times New Roman"/>
          <w:b/>
          <w:bCs/>
          <w:color w:val="1F497D" w:themeColor="text2"/>
          <w:sz w:val="24"/>
          <w:szCs w:val="24"/>
        </w:rPr>
        <w:t>. In ogni caso le attività devono essere svolte dai soggetti che compongono la compagine progettuale.</w:t>
      </w:r>
    </w:p>
    <w:p w14:paraId="439C6E56" w14:textId="77777777" w:rsidR="000340D9" w:rsidRPr="00692FE3" w:rsidRDefault="000340D9"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sidRPr="000340D9">
        <w:rPr>
          <w:rFonts w:ascii="Times New Roman" w:eastAsia="Times New Roman" w:hAnsi="Times New Roman" w:cs="Times New Roman"/>
          <w:bCs/>
          <w:i/>
          <w:color w:val="222222"/>
          <w:sz w:val="24"/>
          <w:szCs w:val="24"/>
        </w:rPr>
        <w:t xml:space="preserve">Se tra i ricercatori che compongono la massa critica di un </w:t>
      </w:r>
      <w:r w:rsidRPr="000340D9">
        <w:rPr>
          <w:rFonts w:ascii="Times New Roman" w:eastAsia="Times New Roman" w:hAnsi="Times New Roman" w:cs="Times New Roman"/>
          <w:b/>
          <w:i/>
          <w:color w:val="222222"/>
          <w:sz w:val="24"/>
          <w:szCs w:val="24"/>
        </w:rPr>
        <w:t>ente</w:t>
      </w:r>
      <w:r w:rsidRPr="000340D9">
        <w:rPr>
          <w:rFonts w:ascii="Times New Roman" w:eastAsia="Times New Roman" w:hAnsi="Times New Roman" w:cs="Times New Roman"/>
          <w:bCs/>
          <w:i/>
          <w:color w:val="222222"/>
          <w:sz w:val="24"/>
          <w:szCs w:val="24"/>
        </w:rPr>
        <w:t xml:space="preserve"> è stato inserito </w:t>
      </w:r>
      <w:r w:rsidRPr="000340D9">
        <w:rPr>
          <w:rFonts w:ascii="Times New Roman" w:eastAsia="Times New Roman" w:hAnsi="Times New Roman" w:cs="Times New Roman"/>
          <w:b/>
          <w:i/>
          <w:color w:val="222222"/>
          <w:sz w:val="24"/>
          <w:szCs w:val="24"/>
        </w:rPr>
        <w:t>personale a partita IVA</w:t>
      </w:r>
      <w:r w:rsidRPr="000340D9">
        <w:rPr>
          <w:rFonts w:ascii="Times New Roman" w:eastAsia="Times New Roman" w:hAnsi="Times New Roman" w:cs="Times New Roman"/>
          <w:bCs/>
          <w:i/>
          <w:color w:val="222222"/>
          <w:sz w:val="24"/>
          <w:szCs w:val="24"/>
        </w:rPr>
        <w:t xml:space="preserve"> (partite IVA mono-committenti, funzionali alla struttura, ma </w:t>
      </w:r>
      <w:r w:rsidRPr="000340D9">
        <w:rPr>
          <w:rFonts w:ascii="Times New Roman" w:eastAsia="Times New Roman" w:hAnsi="Times New Roman" w:cs="Times New Roman"/>
          <w:bCs/>
          <w:i/>
          <w:color w:val="222222"/>
          <w:sz w:val="24"/>
          <w:szCs w:val="24"/>
        </w:rPr>
        <w:lastRenderedPageBreak/>
        <w:t>non dipendenti)</w:t>
      </w:r>
      <w:r>
        <w:rPr>
          <w:rFonts w:ascii="Times New Roman" w:eastAsia="Times New Roman" w:hAnsi="Times New Roman" w:cs="Times New Roman"/>
          <w:bCs/>
          <w:i/>
          <w:color w:val="222222"/>
          <w:sz w:val="24"/>
          <w:szCs w:val="24"/>
        </w:rPr>
        <w:t>,</w:t>
      </w:r>
      <w:r w:rsidRPr="000340D9">
        <w:rPr>
          <w:rFonts w:ascii="Times New Roman" w:eastAsia="Times New Roman" w:hAnsi="Times New Roman" w:cs="Times New Roman"/>
          <w:bCs/>
          <w:i/>
          <w:color w:val="222222"/>
          <w:sz w:val="24"/>
          <w:szCs w:val="24"/>
        </w:rPr>
        <w:t xml:space="preserve"> può bastare il solo </w:t>
      </w:r>
      <w:proofErr w:type="spellStart"/>
      <w:r w:rsidRPr="000340D9">
        <w:rPr>
          <w:rFonts w:ascii="Times New Roman" w:eastAsia="Times New Roman" w:hAnsi="Times New Roman" w:cs="Times New Roman"/>
          <w:bCs/>
          <w:i/>
          <w:color w:val="222222"/>
          <w:sz w:val="24"/>
          <w:szCs w:val="24"/>
        </w:rPr>
        <w:t>curriculm</w:t>
      </w:r>
      <w:proofErr w:type="spellEnd"/>
      <w:r w:rsidRPr="000340D9">
        <w:rPr>
          <w:rFonts w:ascii="Times New Roman" w:eastAsia="Times New Roman" w:hAnsi="Times New Roman" w:cs="Times New Roman"/>
          <w:bCs/>
          <w:i/>
          <w:color w:val="222222"/>
          <w:sz w:val="24"/>
          <w:szCs w:val="24"/>
        </w:rPr>
        <w:t>-vitae e/o una dichiarazione della società che attesta la continuità del servizio reso da questi soggetti?</w:t>
      </w:r>
    </w:p>
    <w:p w14:paraId="6341A824" w14:textId="77777777" w:rsidR="009A12FC" w:rsidRPr="00614BA3" w:rsidRDefault="00692FE3" w:rsidP="00FC2EEE">
      <w:pPr>
        <w:shd w:val="clear" w:color="auto" w:fill="FFFFFF"/>
        <w:ind w:left="360"/>
        <w:jc w:val="both"/>
        <w:rPr>
          <w:rFonts w:ascii="Times New Roman" w:eastAsia="Times New Roman" w:hAnsi="Times New Roman" w:cs="Times New Roman"/>
          <w:b/>
          <w:bCs/>
          <w:color w:val="1F497D" w:themeColor="text2"/>
          <w:sz w:val="24"/>
          <w:szCs w:val="24"/>
        </w:rPr>
      </w:pPr>
      <w:r w:rsidRPr="00614BA3">
        <w:rPr>
          <w:rFonts w:ascii="Times New Roman" w:eastAsia="Times New Roman" w:hAnsi="Times New Roman" w:cs="Times New Roman"/>
          <w:b/>
          <w:bCs/>
          <w:i/>
          <w:color w:val="1F497D" w:themeColor="text2"/>
          <w:sz w:val="24"/>
          <w:szCs w:val="24"/>
        </w:rPr>
        <w:t>Risposta.</w:t>
      </w:r>
      <w:r w:rsidR="00565CBA" w:rsidRPr="00614BA3">
        <w:rPr>
          <w:rFonts w:ascii="Times New Roman" w:eastAsia="Times New Roman" w:hAnsi="Times New Roman" w:cs="Times New Roman"/>
          <w:b/>
          <w:bCs/>
          <w:i/>
          <w:color w:val="1F497D" w:themeColor="text2"/>
          <w:sz w:val="24"/>
          <w:szCs w:val="24"/>
        </w:rPr>
        <w:t xml:space="preserve"> </w:t>
      </w:r>
      <w:r w:rsidR="009A12FC" w:rsidRPr="00614BA3">
        <w:rPr>
          <w:rFonts w:ascii="Times New Roman" w:eastAsia="Times New Roman" w:hAnsi="Times New Roman" w:cs="Times New Roman"/>
          <w:b/>
          <w:bCs/>
          <w:color w:val="1F497D" w:themeColor="text2"/>
          <w:sz w:val="24"/>
          <w:szCs w:val="24"/>
        </w:rPr>
        <w:t xml:space="preserve">Il personale a partita IVA </w:t>
      </w:r>
      <w:r w:rsidR="00565CBA" w:rsidRPr="00614BA3">
        <w:rPr>
          <w:rFonts w:ascii="Times New Roman" w:eastAsia="Times New Roman" w:hAnsi="Times New Roman" w:cs="Times New Roman"/>
          <w:b/>
          <w:bCs/>
          <w:color w:val="1F497D" w:themeColor="text2"/>
          <w:sz w:val="24"/>
          <w:szCs w:val="24"/>
        </w:rPr>
        <w:t xml:space="preserve">non </w:t>
      </w:r>
      <w:r w:rsidR="009A12FC" w:rsidRPr="00614BA3">
        <w:rPr>
          <w:rFonts w:ascii="Times New Roman" w:eastAsia="Times New Roman" w:hAnsi="Times New Roman" w:cs="Times New Roman"/>
          <w:b/>
          <w:bCs/>
          <w:color w:val="1F497D" w:themeColor="text2"/>
          <w:sz w:val="24"/>
          <w:szCs w:val="24"/>
        </w:rPr>
        <w:t>rientra nella tipologia di</w:t>
      </w:r>
      <w:r w:rsidR="003B6EA6" w:rsidRPr="00614BA3">
        <w:rPr>
          <w:rFonts w:ascii="Times New Roman" w:eastAsia="Times New Roman" w:hAnsi="Times New Roman" w:cs="Times New Roman"/>
          <w:b/>
          <w:bCs/>
          <w:color w:val="1F497D" w:themeColor="text2"/>
          <w:sz w:val="24"/>
          <w:szCs w:val="24"/>
        </w:rPr>
        <w:t xml:space="preserve"> spese di personale, bensì di costi</w:t>
      </w:r>
      <w:r w:rsidR="009A12FC" w:rsidRPr="00614BA3">
        <w:rPr>
          <w:rFonts w:ascii="Times New Roman" w:eastAsia="Times New Roman" w:hAnsi="Times New Roman" w:cs="Times New Roman"/>
          <w:b/>
          <w:bCs/>
          <w:color w:val="1F497D" w:themeColor="text2"/>
          <w:sz w:val="24"/>
          <w:szCs w:val="24"/>
        </w:rPr>
        <w:t xml:space="preserve"> per “Servizi di consulenza specialistica” di cui al</w:t>
      </w:r>
      <w:r w:rsidR="00A0338A" w:rsidRPr="00614BA3">
        <w:rPr>
          <w:rFonts w:ascii="Times New Roman" w:eastAsia="Times New Roman" w:hAnsi="Times New Roman" w:cs="Times New Roman"/>
          <w:b/>
          <w:bCs/>
          <w:color w:val="1F497D" w:themeColor="text2"/>
          <w:sz w:val="24"/>
          <w:szCs w:val="24"/>
        </w:rPr>
        <w:t xml:space="preserve">l’Art. 9 co.4 </w:t>
      </w:r>
      <w:r w:rsidR="009A12FC" w:rsidRPr="00614BA3">
        <w:rPr>
          <w:rFonts w:ascii="Times New Roman" w:eastAsia="Times New Roman" w:hAnsi="Times New Roman" w:cs="Times New Roman"/>
          <w:b/>
          <w:bCs/>
          <w:color w:val="1F497D" w:themeColor="text2"/>
          <w:sz w:val="24"/>
          <w:szCs w:val="24"/>
        </w:rPr>
        <w:t>delle Linee Guida</w:t>
      </w:r>
      <w:r w:rsidR="00F8166F" w:rsidRPr="00614BA3">
        <w:rPr>
          <w:rFonts w:ascii="Times New Roman" w:eastAsia="Times New Roman" w:hAnsi="Times New Roman" w:cs="Times New Roman"/>
          <w:b/>
          <w:bCs/>
          <w:color w:val="1F497D" w:themeColor="text2"/>
          <w:sz w:val="24"/>
          <w:szCs w:val="24"/>
        </w:rPr>
        <w:t>.</w:t>
      </w:r>
    </w:p>
    <w:p w14:paraId="68DC512E" w14:textId="77777777" w:rsidR="000340D9" w:rsidRPr="00087CD2" w:rsidRDefault="000340D9"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yellow"/>
        </w:rPr>
      </w:pPr>
      <w:r w:rsidRPr="00087CD2">
        <w:rPr>
          <w:rFonts w:ascii="Times New Roman" w:eastAsia="Times New Roman" w:hAnsi="Times New Roman" w:cs="Times New Roman"/>
          <w:bCs/>
          <w:i/>
          <w:color w:val="222222"/>
          <w:sz w:val="24"/>
          <w:szCs w:val="24"/>
          <w:highlight w:val="yellow"/>
        </w:rPr>
        <w:t xml:space="preserve">Quando a p. 25 ci si riferisce a personale dipendente “incardinato nell’ente”, possiamo intendere che ci si riferisca a risorse messe a disposizione? Sono ammissibili risorse con </w:t>
      </w:r>
      <w:r w:rsidRPr="00087CD2">
        <w:rPr>
          <w:rFonts w:ascii="Times New Roman" w:eastAsia="Times New Roman" w:hAnsi="Times New Roman" w:cs="Times New Roman"/>
          <w:b/>
          <w:i/>
          <w:color w:val="222222"/>
          <w:sz w:val="24"/>
          <w:szCs w:val="24"/>
          <w:highlight w:val="yellow"/>
        </w:rPr>
        <w:t>contratto di somministrazione lavoro</w:t>
      </w:r>
      <w:r w:rsidRPr="00087CD2">
        <w:rPr>
          <w:rFonts w:ascii="Times New Roman" w:eastAsia="Times New Roman" w:hAnsi="Times New Roman" w:cs="Times New Roman"/>
          <w:bCs/>
          <w:i/>
          <w:color w:val="222222"/>
          <w:sz w:val="24"/>
          <w:szCs w:val="24"/>
          <w:highlight w:val="yellow"/>
        </w:rPr>
        <w:t xml:space="preserve"> (interinali)? </w:t>
      </w:r>
    </w:p>
    <w:p w14:paraId="67234553" w14:textId="77777777" w:rsidR="009A12FC" w:rsidRPr="00614BA3" w:rsidRDefault="009A12FC" w:rsidP="007E14F7">
      <w:pPr>
        <w:shd w:val="clear" w:color="auto" w:fill="FFFFFF"/>
        <w:spacing w:before="240" w:after="240"/>
        <w:ind w:left="360"/>
        <w:jc w:val="both"/>
        <w:rPr>
          <w:rFonts w:ascii="Times New Roman" w:eastAsia="Times New Roman" w:hAnsi="Times New Roman" w:cs="Times New Roman"/>
          <w:b/>
          <w:bCs/>
          <w:color w:val="1F497D" w:themeColor="text2"/>
          <w:sz w:val="24"/>
          <w:szCs w:val="24"/>
          <w:highlight w:val="yellow"/>
        </w:rPr>
      </w:pPr>
      <w:r w:rsidRPr="00614BA3">
        <w:rPr>
          <w:rFonts w:ascii="Times New Roman" w:eastAsia="Times New Roman" w:hAnsi="Times New Roman" w:cs="Times New Roman"/>
          <w:b/>
          <w:bCs/>
          <w:i/>
          <w:color w:val="1F497D" w:themeColor="text2"/>
          <w:sz w:val="24"/>
          <w:szCs w:val="24"/>
          <w:highlight w:val="yellow"/>
        </w:rPr>
        <w:t xml:space="preserve">Risposta. </w:t>
      </w:r>
      <w:r w:rsidR="005A76CB" w:rsidRPr="00614BA3">
        <w:rPr>
          <w:rFonts w:ascii="Times New Roman" w:eastAsia="Times New Roman" w:hAnsi="Times New Roman" w:cs="Times New Roman"/>
          <w:b/>
          <w:bCs/>
          <w:color w:val="1F497D" w:themeColor="text2"/>
          <w:sz w:val="24"/>
          <w:szCs w:val="24"/>
          <w:highlight w:val="yellow"/>
        </w:rPr>
        <w:t>Non sono ammissibili</w:t>
      </w:r>
      <w:r w:rsidR="007B3FCA" w:rsidRPr="00614BA3">
        <w:rPr>
          <w:rFonts w:ascii="Times New Roman" w:eastAsia="Times New Roman" w:hAnsi="Times New Roman" w:cs="Times New Roman"/>
          <w:b/>
          <w:bCs/>
          <w:color w:val="1F497D" w:themeColor="text2"/>
          <w:sz w:val="24"/>
          <w:szCs w:val="24"/>
          <w:highlight w:val="yellow"/>
        </w:rPr>
        <w:t>, tra le spese di personale</w:t>
      </w:r>
      <w:r w:rsidR="00222AFE" w:rsidRPr="00614BA3">
        <w:rPr>
          <w:rFonts w:ascii="Times New Roman" w:eastAsia="Times New Roman" w:hAnsi="Times New Roman" w:cs="Times New Roman"/>
          <w:b/>
          <w:bCs/>
          <w:color w:val="1F497D" w:themeColor="text2"/>
          <w:sz w:val="24"/>
          <w:szCs w:val="24"/>
          <w:highlight w:val="yellow"/>
        </w:rPr>
        <w:t>,</w:t>
      </w:r>
      <w:r w:rsidR="005A76CB" w:rsidRPr="00614BA3">
        <w:rPr>
          <w:rFonts w:ascii="Times New Roman" w:eastAsia="Times New Roman" w:hAnsi="Times New Roman" w:cs="Times New Roman"/>
          <w:b/>
          <w:bCs/>
          <w:color w:val="1F497D" w:themeColor="text2"/>
          <w:sz w:val="24"/>
          <w:szCs w:val="24"/>
          <w:highlight w:val="yellow"/>
        </w:rPr>
        <w:t xml:space="preserve"> risorse con contratto di somministrazione di lavoro (interinali).</w:t>
      </w:r>
    </w:p>
    <w:p w14:paraId="4F276568" w14:textId="77777777" w:rsidR="00087CD2" w:rsidRPr="007E14F7" w:rsidRDefault="004743D1"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rPr>
      </w:pPr>
      <w:r w:rsidRPr="007E14F7">
        <w:rPr>
          <w:rFonts w:ascii="Times New Roman" w:eastAsia="Times New Roman" w:hAnsi="Times New Roman" w:cs="Times New Roman"/>
          <w:bCs/>
          <w:i/>
          <w:color w:val="222222"/>
          <w:sz w:val="24"/>
          <w:szCs w:val="24"/>
        </w:rPr>
        <w:t xml:space="preserve">È possibile rendicontare le ore persona di </w:t>
      </w:r>
      <w:r w:rsidRPr="007E14F7">
        <w:rPr>
          <w:rFonts w:ascii="Times New Roman" w:eastAsia="Times New Roman" w:hAnsi="Times New Roman" w:cs="Times New Roman"/>
          <w:b/>
          <w:i/>
          <w:color w:val="222222"/>
          <w:sz w:val="24"/>
          <w:szCs w:val="24"/>
        </w:rPr>
        <w:t xml:space="preserve">risorse impiegate sul progetto che non dipendono direttamente da un’impresa affiliata </w:t>
      </w:r>
      <w:r w:rsidRPr="007E14F7">
        <w:rPr>
          <w:rFonts w:ascii="Times New Roman" w:eastAsia="Times New Roman" w:hAnsi="Times New Roman" w:cs="Times New Roman"/>
          <w:bCs/>
          <w:i/>
          <w:color w:val="222222"/>
          <w:sz w:val="24"/>
          <w:szCs w:val="24"/>
        </w:rPr>
        <w:t>(principale beneficiario), bensì da una società controllata o collegata ad essa?</w:t>
      </w:r>
    </w:p>
    <w:p w14:paraId="356A21F8" w14:textId="77777777" w:rsidR="00087CD2" w:rsidRPr="00614BA3" w:rsidRDefault="00087CD2" w:rsidP="007E14F7">
      <w:pPr>
        <w:shd w:val="clear" w:color="auto" w:fill="FFFFFF"/>
        <w:spacing w:before="240" w:after="240"/>
        <w:ind w:left="360"/>
        <w:jc w:val="both"/>
        <w:rPr>
          <w:rFonts w:ascii="Times New Roman" w:eastAsia="Times New Roman" w:hAnsi="Times New Roman" w:cs="Times New Roman"/>
          <w:b/>
          <w:bCs/>
          <w:color w:val="1F497D" w:themeColor="text2"/>
          <w:sz w:val="24"/>
          <w:szCs w:val="24"/>
        </w:rPr>
      </w:pPr>
      <w:r w:rsidRPr="00614BA3">
        <w:rPr>
          <w:rFonts w:ascii="Times New Roman" w:eastAsia="Times New Roman" w:hAnsi="Times New Roman" w:cs="Times New Roman"/>
          <w:b/>
          <w:bCs/>
          <w:i/>
          <w:color w:val="1F497D" w:themeColor="text2"/>
          <w:sz w:val="24"/>
          <w:szCs w:val="24"/>
        </w:rPr>
        <w:t xml:space="preserve">Risposta. </w:t>
      </w:r>
      <w:proofErr w:type="gramStart"/>
      <w:r w:rsidR="00893D44" w:rsidRPr="00614BA3">
        <w:rPr>
          <w:rFonts w:ascii="Times New Roman" w:eastAsia="Times New Roman" w:hAnsi="Times New Roman" w:cs="Times New Roman"/>
          <w:b/>
          <w:bCs/>
          <w:color w:val="1F497D" w:themeColor="text2"/>
          <w:sz w:val="24"/>
          <w:szCs w:val="24"/>
        </w:rPr>
        <w:t>E’</w:t>
      </w:r>
      <w:proofErr w:type="gramEnd"/>
      <w:r w:rsidR="00893D44" w:rsidRPr="00614BA3">
        <w:rPr>
          <w:rFonts w:ascii="Times New Roman" w:eastAsia="Times New Roman" w:hAnsi="Times New Roman" w:cs="Times New Roman"/>
          <w:b/>
          <w:bCs/>
          <w:color w:val="1F497D" w:themeColor="text2"/>
          <w:sz w:val="24"/>
          <w:szCs w:val="24"/>
        </w:rPr>
        <w:t xml:space="preserve"> possibile rendicontare esclusivamente le ore impiegate dal personale per attività inerenti alla realizzazione del Programma di ricerca finanziato</w:t>
      </w:r>
      <w:r w:rsidR="000A5832" w:rsidRPr="00614BA3">
        <w:rPr>
          <w:rFonts w:ascii="Times New Roman" w:eastAsia="Times New Roman" w:hAnsi="Times New Roman" w:cs="Times New Roman"/>
          <w:b/>
          <w:bCs/>
          <w:color w:val="1F497D" w:themeColor="text2"/>
          <w:sz w:val="24"/>
          <w:szCs w:val="24"/>
        </w:rPr>
        <w:t xml:space="preserve"> e secondo quanto previsto dall’art. 9 co. 5 degli Avvisi.</w:t>
      </w:r>
      <w:r w:rsidR="00F535E9" w:rsidRPr="00614BA3">
        <w:rPr>
          <w:rFonts w:ascii="Times New Roman" w:eastAsia="Times New Roman" w:hAnsi="Times New Roman" w:cs="Times New Roman"/>
          <w:b/>
          <w:bCs/>
          <w:color w:val="1F497D" w:themeColor="text2"/>
          <w:sz w:val="24"/>
          <w:szCs w:val="24"/>
        </w:rPr>
        <w:t xml:space="preserve"> In relazione al concetto di</w:t>
      </w:r>
      <w:r w:rsidR="001B6456" w:rsidRPr="00614BA3">
        <w:rPr>
          <w:rFonts w:ascii="Times New Roman" w:eastAsia="Times New Roman" w:hAnsi="Times New Roman" w:cs="Times New Roman"/>
          <w:b/>
          <w:bCs/>
          <w:color w:val="1F497D" w:themeColor="text2"/>
          <w:sz w:val="24"/>
          <w:szCs w:val="24"/>
        </w:rPr>
        <w:t xml:space="preserve"> società controllate</w:t>
      </w:r>
      <w:r w:rsidR="00F535E9" w:rsidRPr="00614BA3">
        <w:rPr>
          <w:rFonts w:ascii="Times New Roman" w:eastAsia="Times New Roman" w:hAnsi="Times New Roman" w:cs="Times New Roman"/>
          <w:b/>
          <w:bCs/>
          <w:color w:val="1F497D" w:themeColor="text2"/>
          <w:sz w:val="24"/>
          <w:szCs w:val="24"/>
        </w:rPr>
        <w:t xml:space="preserve"> v. FAQ 2.15 dell’Avviso 3138</w:t>
      </w:r>
      <w:r w:rsidR="001B6456" w:rsidRPr="00614BA3">
        <w:rPr>
          <w:rFonts w:ascii="Times New Roman" w:eastAsia="Times New Roman" w:hAnsi="Times New Roman" w:cs="Times New Roman"/>
          <w:b/>
          <w:bCs/>
          <w:color w:val="1F497D" w:themeColor="text2"/>
          <w:sz w:val="24"/>
          <w:szCs w:val="24"/>
        </w:rPr>
        <w:t xml:space="preserve"> del 16/12/2021.</w:t>
      </w:r>
    </w:p>
    <w:p w14:paraId="43A6031B" w14:textId="77777777" w:rsidR="008E39DF" w:rsidRPr="000A5832" w:rsidRDefault="008E39DF" w:rsidP="000F5399">
      <w:pPr>
        <w:pStyle w:val="Paragrafoelenco"/>
        <w:numPr>
          <w:ilvl w:val="0"/>
          <w:numId w:val="1"/>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bCs/>
          <w:i/>
          <w:color w:val="222222"/>
          <w:sz w:val="24"/>
          <w:szCs w:val="24"/>
        </w:rPr>
        <w:t xml:space="preserve">Se una </w:t>
      </w:r>
      <w:r w:rsidRPr="008E39DF">
        <w:rPr>
          <w:rFonts w:ascii="Times New Roman" w:eastAsia="Times New Roman" w:hAnsi="Times New Roman" w:cs="Times New Roman"/>
          <w:b/>
          <w:i/>
          <w:color w:val="222222"/>
          <w:sz w:val="24"/>
          <w:szCs w:val="24"/>
        </w:rPr>
        <w:t>Fondazione</w:t>
      </w:r>
      <w:r>
        <w:rPr>
          <w:rFonts w:ascii="Times New Roman" w:eastAsia="Times New Roman" w:hAnsi="Times New Roman" w:cs="Times New Roman"/>
          <w:bCs/>
          <w:i/>
          <w:color w:val="222222"/>
          <w:sz w:val="24"/>
          <w:szCs w:val="24"/>
        </w:rPr>
        <w:t>, pur essendo riconosciuta come soggetto pubblico in numerosi contesti e non svolgendo prevalente attività economica, sia stata ricompresa nella categoria “imprese”, dovrà fare riferimento ai costi standard definiti per le imprese?</w:t>
      </w:r>
    </w:p>
    <w:p w14:paraId="52D1FEBF" w14:textId="77777777" w:rsidR="000A5832" w:rsidRPr="00614BA3" w:rsidRDefault="000A5832" w:rsidP="007E14F7">
      <w:pPr>
        <w:shd w:val="clear" w:color="auto" w:fill="FFFFFF"/>
        <w:spacing w:before="240" w:after="240"/>
        <w:ind w:left="360"/>
        <w:jc w:val="both"/>
        <w:rPr>
          <w:rFonts w:ascii="Times New Roman" w:eastAsia="Times New Roman" w:hAnsi="Times New Roman" w:cs="Times New Roman"/>
          <w:b/>
          <w:bCs/>
          <w:color w:val="1F497D" w:themeColor="text2"/>
          <w:sz w:val="24"/>
          <w:szCs w:val="24"/>
        </w:rPr>
      </w:pPr>
      <w:r w:rsidRPr="00614BA3">
        <w:rPr>
          <w:rFonts w:ascii="Times New Roman" w:eastAsia="Times New Roman" w:hAnsi="Times New Roman" w:cs="Times New Roman"/>
          <w:b/>
          <w:bCs/>
          <w:i/>
          <w:color w:val="1F497D" w:themeColor="text2"/>
          <w:sz w:val="24"/>
          <w:szCs w:val="24"/>
        </w:rPr>
        <w:t xml:space="preserve">Risposta. </w:t>
      </w:r>
      <w:r w:rsidRPr="00614BA3">
        <w:rPr>
          <w:rFonts w:ascii="Times New Roman" w:eastAsia="Times New Roman" w:hAnsi="Times New Roman" w:cs="Times New Roman"/>
          <w:b/>
          <w:bCs/>
          <w:color w:val="1F497D" w:themeColor="text2"/>
          <w:sz w:val="24"/>
          <w:szCs w:val="24"/>
        </w:rPr>
        <w:t>Si.</w:t>
      </w:r>
    </w:p>
    <w:p w14:paraId="5D26BA5B" w14:textId="77777777" w:rsidR="003F13EE" w:rsidRDefault="003F13EE" w:rsidP="00444439">
      <w:pPr>
        <w:pStyle w:val="Titolo2"/>
      </w:pPr>
      <w:bookmarkStart w:id="8" w:name="_Toc117039816"/>
      <w:r w:rsidRPr="00444439">
        <w:t>DOCUMENTAZIONE SU SPESE DI PERSONALE</w:t>
      </w:r>
      <w:bookmarkEnd w:id="8"/>
    </w:p>
    <w:p w14:paraId="31C80E26" w14:textId="77777777" w:rsidR="00560196" w:rsidRDefault="000E7638"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yellow"/>
        </w:rPr>
      </w:pPr>
      <w:bookmarkStart w:id="9" w:name="_Hlk117026757"/>
      <w:r w:rsidRPr="00FB3451">
        <w:rPr>
          <w:rFonts w:ascii="Times New Roman" w:eastAsia="Times New Roman" w:hAnsi="Times New Roman" w:cs="Times New Roman"/>
          <w:bCs/>
          <w:i/>
          <w:color w:val="222222"/>
          <w:sz w:val="24"/>
          <w:szCs w:val="24"/>
          <w:highlight w:val="yellow"/>
        </w:rPr>
        <w:t xml:space="preserve">Le Linee Guida stabiliscono che “Il </w:t>
      </w:r>
      <w:r w:rsidRPr="00FB3451">
        <w:rPr>
          <w:rFonts w:ascii="Times New Roman" w:eastAsia="Times New Roman" w:hAnsi="Times New Roman" w:cs="Times New Roman"/>
          <w:b/>
          <w:i/>
          <w:color w:val="222222"/>
          <w:sz w:val="24"/>
          <w:szCs w:val="24"/>
          <w:highlight w:val="yellow"/>
        </w:rPr>
        <w:t>CUP</w:t>
      </w:r>
      <w:r w:rsidRPr="00FB3451">
        <w:rPr>
          <w:rFonts w:ascii="Times New Roman" w:eastAsia="Times New Roman" w:hAnsi="Times New Roman" w:cs="Times New Roman"/>
          <w:bCs/>
          <w:i/>
          <w:color w:val="222222"/>
          <w:sz w:val="24"/>
          <w:szCs w:val="24"/>
          <w:highlight w:val="yellow"/>
        </w:rPr>
        <w:t xml:space="preserve"> dovrà essere indicato su tutti i documenti che fanno esplicito riferimento al progetto e in particolare sui documenti amministrativi e contabili”. Tuttavia, non è possibile ad es. per le università, inserire il CUP su alcuni documenti (soprattutto contabili) a causa di vincoli tecnici dei sistemi informativi che gestiscono i processi.</w:t>
      </w:r>
    </w:p>
    <w:p w14:paraId="62D3A085" w14:textId="77777777" w:rsidR="008E1A2B" w:rsidRPr="00614BA3" w:rsidRDefault="008E1A2B" w:rsidP="00D228AD">
      <w:pPr>
        <w:shd w:val="clear" w:color="auto" w:fill="FFFFFF"/>
        <w:spacing w:before="240" w:after="240"/>
        <w:ind w:left="360"/>
        <w:jc w:val="both"/>
        <w:rPr>
          <w:rFonts w:ascii="Times New Roman" w:eastAsia="Times New Roman" w:hAnsi="Times New Roman" w:cs="Times New Roman"/>
          <w:b/>
          <w:bCs/>
          <w:color w:val="1F497D" w:themeColor="text2"/>
          <w:sz w:val="24"/>
          <w:szCs w:val="24"/>
          <w:highlight w:val="yellow"/>
        </w:rPr>
      </w:pPr>
      <w:r w:rsidRPr="00614BA3">
        <w:rPr>
          <w:rFonts w:ascii="Times New Roman" w:eastAsia="Times New Roman" w:hAnsi="Times New Roman" w:cs="Times New Roman"/>
          <w:b/>
          <w:bCs/>
          <w:i/>
          <w:color w:val="1F497D" w:themeColor="text2"/>
          <w:sz w:val="24"/>
          <w:szCs w:val="24"/>
          <w:highlight w:val="yellow"/>
        </w:rPr>
        <w:t>Risposta.</w:t>
      </w:r>
      <w:r w:rsidR="00A64EB6" w:rsidRPr="00614BA3">
        <w:rPr>
          <w:rFonts w:ascii="Times New Roman" w:eastAsia="Times New Roman" w:hAnsi="Times New Roman" w:cs="Times New Roman"/>
          <w:b/>
          <w:bCs/>
          <w:color w:val="1F497D" w:themeColor="text2"/>
          <w:sz w:val="24"/>
          <w:szCs w:val="24"/>
          <w:highlight w:val="yellow"/>
        </w:rPr>
        <w:t xml:space="preserve"> In via generale, si conferma la previsione di applicare il CUP su tutti i documenti che fanno riferimento al progetto</w:t>
      </w:r>
      <w:r w:rsidR="0058612A" w:rsidRPr="00614BA3">
        <w:rPr>
          <w:rFonts w:ascii="Times New Roman" w:eastAsia="Times New Roman" w:hAnsi="Times New Roman" w:cs="Times New Roman"/>
          <w:b/>
          <w:bCs/>
          <w:color w:val="1F497D" w:themeColor="text2"/>
          <w:sz w:val="24"/>
          <w:szCs w:val="24"/>
          <w:highlight w:val="yellow"/>
        </w:rPr>
        <w:t>, in particolare</w:t>
      </w:r>
      <w:r w:rsidR="00A64EB6" w:rsidRPr="00614BA3">
        <w:rPr>
          <w:rFonts w:ascii="Times New Roman" w:eastAsia="Times New Roman" w:hAnsi="Times New Roman" w:cs="Times New Roman"/>
          <w:b/>
          <w:bCs/>
          <w:color w:val="1F497D" w:themeColor="text2"/>
          <w:sz w:val="24"/>
          <w:szCs w:val="24"/>
          <w:highlight w:val="yellow"/>
        </w:rPr>
        <w:t xml:space="preserve"> sui documenti amministrativo contabili. In caso di riscontrata difformità rispetto a tale previsione</w:t>
      </w:r>
      <w:r w:rsidR="007F0B59" w:rsidRPr="00614BA3">
        <w:rPr>
          <w:rFonts w:ascii="Times New Roman" w:eastAsia="Times New Roman" w:hAnsi="Times New Roman" w:cs="Times New Roman"/>
          <w:b/>
          <w:bCs/>
          <w:color w:val="1F497D" w:themeColor="text2"/>
          <w:sz w:val="24"/>
          <w:szCs w:val="24"/>
          <w:highlight w:val="yellow"/>
        </w:rPr>
        <w:t xml:space="preserve"> in fase di controllo finanziario</w:t>
      </w:r>
      <w:r w:rsidR="00A64EB6" w:rsidRPr="00614BA3">
        <w:rPr>
          <w:rFonts w:ascii="Times New Roman" w:eastAsia="Times New Roman" w:hAnsi="Times New Roman" w:cs="Times New Roman"/>
          <w:b/>
          <w:bCs/>
          <w:color w:val="1F497D" w:themeColor="text2"/>
          <w:sz w:val="24"/>
          <w:szCs w:val="24"/>
          <w:highlight w:val="yellow"/>
        </w:rPr>
        <w:t>, sarà onere del soggetto attuatore/realizzatore fornire adeguata giustificazione</w:t>
      </w:r>
      <w:r w:rsidR="00843E92" w:rsidRPr="00614BA3">
        <w:rPr>
          <w:rFonts w:ascii="Times New Roman" w:eastAsia="Times New Roman" w:hAnsi="Times New Roman" w:cs="Times New Roman"/>
          <w:b/>
          <w:bCs/>
          <w:color w:val="1F497D" w:themeColor="text2"/>
          <w:sz w:val="24"/>
          <w:szCs w:val="24"/>
          <w:highlight w:val="yellow"/>
        </w:rPr>
        <w:t>, supportata da</w:t>
      </w:r>
      <w:r w:rsidR="007F0B59" w:rsidRPr="00614BA3">
        <w:rPr>
          <w:rFonts w:ascii="Times New Roman" w:eastAsia="Times New Roman" w:hAnsi="Times New Roman" w:cs="Times New Roman"/>
          <w:b/>
          <w:bCs/>
          <w:color w:val="1F497D" w:themeColor="text2"/>
          <w:sz w:val="24"/>
          <w:szCs w:val="24"/>
          <w:highlight w:val="yellow"/>
        </w:rPr>
        <w:t xml:space="preserve"> eventuali</w:t>
      </w:r>
      <w:r w:rsidR="00843E92" w:rsidRPr="00614BA3">
        <w:rPr>
          <w:rFonts w:ascii="Times New Roman" w:eastAsia="Times New Roman" w:hAnsi="Times New Roman" w:cs="Times New Roman"/>
          <w:b/>
          <w:bCs/>
          <w:color w:val="1F497D" w:themeColor="text2"/>
          <w:sz w:val="24"/>
          <w:szCs w:val="24"/>
          <w:highlight w:val="yellow"/>
        </w:rPr>
        <w:t xml:space="preserve"> elementi probatori.</w:t>
      </w:r>
      <w:r w:rsidR="00D228AD" w:rsidRPr="00614BA3">
        <w:rPr>
          <w:rFonts w:ascii="Times New Roman" w:eastAsia="Times New Roman" w:hAnsi="Times New Roman" w:cs="Times New Roman"/>
          <w:b/>
          <w:bCs/>
          <w:color w:val="1F497D" w:themeColor="text2"/>
          <w:sz w:val="24"/>
          <w:szCs w:val="24"/>
          <w:highlight w:val="yellow"/>
        </w:rPr>
        <w:t xml:space="preserve"> Resta inteso il rispetto della normativa di riferimento in materia di tracciabilità dei flussi finanziari e ogni altra previsione di l</w:t>
      </w:r>
      <w:r w:rsidR="00C77BB2" w:rsidRPr="00614BA3">
        <w:rPr>
          <w:rFonts w:ascii="Times New Roman" w:eastAsia="Times New Roman" w:hAnsi="Times New Roman" w:cs="Times New Roman"/>
          <w:b/>
          <w:bCs/>
          <w:color w:val="1F497D" w:themeColor="text2"/>
          <w:sz w:val="24"/>
          <w:szCs w:val="24"/>
          <w:highlight w:val="yellow"/>
        </w:rPr>
        <w:t>egge.</w:t>
      </w:r>
      <w:r w:rsidR="00D228AD" w:rsidRPr="00614BA3">
        <w:rPr>
          <w:rFonts w:ascii="Times New Roman" w:eastAsia="Times New Roman" w:hAnsi="Times New Roman" w:cs="Times New Roman"/>
          <w:b/>
          <w:bCs/>
          <w:color w:val="1F497D" w:themeColor="text2"/>
          <w:sz w:val="24"/>
          <w:szCs w:val="24"/>
          <w:highlight w:val="yellow"/>
        </w:rPr>
        <w:t xml:space="preserve"> </w:t>
      </w:r>
    </w:p>
    <w:bookmarkEnd w:id="9"/>
    <w:p w14:paraId="6BC1EA8D" w14:textId="77777777" w:rsidR="003F13EE" w:rsidRDefault="003F13EE"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yellow"/>
        </w:rPr>
      </w:pPr>
      <w:r w:rsidRPr="00FB3451">
        <w:rPr>
          <w:rFonts w:ascii="Times New Roman" w:eastAsia="Times New Roman" w:hAnsi="Times New Roman" w:cs="Times New Roman"/>
          <w:bCs/>
          <w:i/>
          <w:color w:val="222222"/>
          <w:sz w:val="24"/>
          <w:szCs w:val="24"/>
          <w:highlight w:val="yellow"/>
        </w:rPr>
        <w:lastRenderedPageBreak/>
        <w:t xml:space="preserve">Con riferimento alla documentazione da caricare per le verifiche relative alle </w:t>
      </w:r>
      <w:r w:rsidRPr="00FB3451">
        <w:rPr>
          <w:rFonts w:ascii="Times New Roman" w:eastAsia="Times New Roman" w:hAnsi="Times New Roman" w:cs="Times New Roman"/>
          <w:b/>
          <w:i/>
          <w:color w:val="222222"/>
          <w:sz w:val="24"/>
          <w:szCs w:val="24"/>
          <w:highlight w:val="yellow"/>
        </w:rPr>
        <w:t>borse di dottorato</w:t>
      </w:r>
      <w:r w:rsidRPr="00FB3451">
        <w:rPr>
          <w:rFonts w:ascii="Times New Roman" w:eastAsia="Times New Roman" w:hAnsi="Times New Roman" w:cs="Times New Roman"/>
          <w:bCs/>
          <w:i/>
          <w:color w:val="222222"/>
          <w:sz w:val="24"/>
          <w:szCs w:val="24"/>
          <w:highlight w:val="yellow"/>
        </w:rPr>
        <w:t xml:space="preserve">, si chiede un chiarimento su quale documentazione è necessaria, considerando che il dottorando non stipula un contratto, è uno studente che viene immatricolato a un corso a seguito di selezione. In particolare, </w:t>
      </w:r>
      <w:r w:rsidR="004743D1" w:rsidRPr="00FB3451">
        <w:rPr>
          <w:rFonts w:ascii="Times New Roman" w:eastAsia="Times New Roman" w:hAnsi="Times New Roman" w:cs="Times New Roman"/>
          <w:bCs/>
          <w:i/>
          <w:color w:val="222222"/>
          <w:sz w:val="24"/>
          <w:szCs w:val="24"/>
          <w:highlight w:val="yellow"/>
        </w:rPr>
        <w:t>circa</w:t>
      </w:r>
      <w:r w:rsidRPr="00FB3451">
        <w:rPr>
          <w:rFonts w:ascii="Times New Roman" w:eastAsia="Times New Roman" w:hAnsi="Times New Roman" w:cs="Times New Roman"/>
          <w:bCs/>
          <w:i/>
          <w:color w:val="222222"/>
          <w:sz w:val="24"/>
          <w:szCs w:val="24"/>
          <w:highlight w:val="yellow"/>
        </w:rPr>
        <w:t xml:space="preserve"> (a) la documentazione attestante la verifica dei requisiti propedeutica alla stipula del contratto, </w:t>
      </w:r>
      <w:r w:rsidR="004743D1" w:rsidRPr="00FB3451">
        <w:rPr>
          <w:rFonts w:ascii="Times New Roman" w:eastAsia="Times New Roman" w:hAnsi="Times New Roman" w:cs="Times New Roman"/>
          <w:bCs/>
          <w:i/>
          <w:color w:val="222222"/>
          <w:sz w:val="24"/>
          <w:szCs w:val="24"/>
          <w:highlight w:val="yellow"/>
        </w:rPr>
        <w:t>si fa riferimento al possesso del titolo di accesso? In merito a (b) il contratto, è sufficiente il certificato di iscrizione?</w:t>
      </w:r>
    </w:p>
    <w:p w14:paraId="09501411" w14:textId="77777777" w:rsidR="008E1A2B" w:rsidRPr="00614BA3" w:rsidRDefault="008E1A2B" w:rsidP="00D228AD">
      <w:pPr>
        <w:shd w:val="clear" w:color="auto" w:fill="FFFFFF"/>
        <w:spacing w:before="240" w:after="240"/>
        <w:ind w:left="360"/>
        <w:jc w:val="both"/>
        <w:rPr>
          <w:rFonts w:ascii="Times New Roman" w:eastAsia="Times New Roman" w:hAnsi="Times New Roman" w:cs="Times New Roman"/>
          <w:b/>
          <w:bCs/>
          <w:color w:val="1F497D" w:themeColor="text2"/>
          <w:sz w:val="24"/>
          <w:szCs w:val="24"/>
          <w:highlight w:val="yellow"/>
        </w:rPr>
      </w:pPr>
      <w:r w:rsidRPr="00614BA3">
        <w:rPr>
          <w:rFonts w:ascii="Times New Roman" w:eastAsia="Times New Roman" w:hAnsi="Times New Roman" w:cs="Times New Roman"/>
          <w:b/>
          <w:bCs/>
          <w:i/>
          <w:color w:val="1F497D" w:themeColor="text2"/>
          <w:sz w:val="24"/>
          <w:szCs w:val="24"/>
          <w:highlight w:val="yellow"/>
        </w:rPr>
        <w:t xml:space="preserve">Risposta. </w:t>
      </w:r>
      <w:r w:rsidRPr="00614BA3">
        <w:rPr>
          <w:rFonts w:ascii="Times New Roman" w:eastAsia="Times New Roman" w:hAnsi="Times New Roman" w:cs="Times New Roman"/>
          <w:b/>
          <w:bCs/>
          <w:color w:val="1F497D" w:themeColor="text2"/>
          <w:sz w:val="24"/>
          <w:szCs w:val="24"/>
          <w:highlight w:val="yellow"/>
        </w:rPr>
        <w:t>S</w:t>
      </w:r>
      <w:r w:rsidR="00F666F8" w:rsidRPr="00614BA3">
        <w:rPr>
          <w:rFonts w:ascii="Times New Roman" w:eastAsia="Times New Roman" w:hAnsi="Times New Roman" w:cs="Times New Roman"/>
          <w:b/>
          <w:bCs/>
          <w:color w:val="1F497D" w:themeColor="text2"/>
          <w:sz w:val="24"/>
          <w:szCs w:val="24"/>
          <w:highlight w:val="yellow"/>
        </w:rPr>
        <w:t xml:space="preserve">arà necessario </w:t>
      </w:r>
      <w:r w:rsidRPr="00614BA3">
        <w:rPr>
          <w:rFonts w:ascii="Times New Roman" w:eastAsia="Times New Roman" w:hAnsi="Times New Roman" w:cs="Times New Roman"/>
          <w:b/>
          <w:bCs/>
          <w:color w:val="1F497D" w:themeColor="text2"/>
          <w:sz w:val="24"/>
          <w:szCs w:val="24"/>
          <w:highlight w:val="yellow"/>
        </w:rPr>
        <w:t>trasm</w:t>
      </w:r>
      <w:r w:rsidR="00F666F8" w:rsidRPr="00614BA3">
        <w:rPr>
          <w:rFonts w:ascii="Times New Roman" w:eastAsia="Times New Roman" w:hAnsi="Times New Roman" w:cs="Times New Roman"/>
          <w:b/>
          <w:bCs/>
          <w:color w:val="1F497D" w:themeColor="text2"/>
          <w:sz w:val="24"/>
          <w:szCs w:val="24"/>
          <w:highlight w:val="yellow"/>
        </w:rPr>
        <w:t>ettere tutta la d</w:t>
      </w:r>
      <w:r w:rsidRPr="00614BA3">
        <w:rPr>
          <w:rFonts w:ascii="Times New Roman" w:eastAsia="Times New Roman" w:hAnsi="Times New Roman" w:cs="Times New Roman"/>
          <w:b/>
          <w:bCs/>
          <w:color w:val="1F497D" w:themeColor="text2"/>
          <w:sz w:val="24"/>
          <w:szCs w:val="24"/>
          <w:highlight w:val="yellow"/>
        </w:rPr>
        <w:t>ocumentazione inerente alla procedura di selezione espletata e all’assegnazione delle borse ai dottorandi</w:t>
      </w:r>
      <w:r w:rsidR="00702E5B" w:rsidRPr="00614BA3">
        <w:rPr>
          <w:rFonts w:ascii="Times New Roman" w:eastAsia="Times New Roman" w:hAnsi="Times New Roman" w:cs="Times New Roman"/>
          <w:b/>
          <w:bCs/>
          <w:color w:val="1F497D" w:themeColor="text2"/>
          <w:sz w:val="24"/>
          <w:szCs w:val="24"/>
          <w:highlight w:val="yellow"/>
        </w:rPr>
        <w:t xml:space="preserve"> che consenta di poter verificare </w:t>
      </w:r>
      <w:r w:rsidR="00EF3223" w:rsidRPr="00614BA3">
        <w:rPr>
          <w:rFonts w:ascii="Times New Roman" w:eastAsia="Times New Roman" w:hAnsi="Times New Roman" w:cs="Times New Roman"/>
          <w:b/>
          <w:bCs/>
          <w:color w:val="1F497D" w:themeColor="text2"/>
          <w:sz w:val="24"/>
          <w:szCs w:val="24"/>
          <w:highlight w:val="yellow"/>
        </w:rPr>
        <w:t xml:space="preserve">l’attivazione del </w:t>
      </w:r>
      <w:r w:rsidR="0088552D" w:rsidRPr="00614BA3">
        <w:rPr>
          <w:rFonts w:ascii="Times New Roman" w:eastAsia="Times New Roman" w:hAnsi="Times New Roman" w:cs="Times New Roman"/>
          <w:b/>
          <w:bCs/>
          <w:color w:val="1F497D" w:themeColor="text2"/>
          <w:sz w:val="24"/>
          <w:szCs w:val="24"/>
          <w:highlight w:val="yellow"/>
        </w:rPr>
        <w:t xml:space="preserve">percorso </w:t>
      </w:r>
      <w:r w:rsidR="00340021" w:rsidRPr="00614BA3">
        <w:rPr>
          <w:rFonts w:ascii="Times New Roman" w:eastAsia="Times New Roman" w:hAnsi="Times New Roman" w:cs="Times New Roman"/>
          <w:b/>
          <w:bCs/>
          <w:color w:val="1F497D" w:themeColor="text2"/>
          <w:sz w:val="24"/>
          <w:szCs w:val="24"/>
          <w:highlight w:val="yellow"/>
        </w:rPr>
        <w:t>dottorale</w:t>
      </w:r>
      <w:r w:rsidR="0088552D" w:rsidRPr="00614BA3">
        <w:rPr>
          <w:rFonts w:ascii="Times New Roman" w:eastAsia="Times New Roman" w:hAnsi="Times New Roman" w:cs="Times New Roman"/>
          <w:b/>
          <w:bCs/>
          <w:color w:val="1F497D" w:themeColor="text2"/>
          <w:sz w:val="24"/>
          <w:szCs w:val="24"/>
          <w:highlight w:val="yellow"/>
        </w:rPr>
        <w:t>.</w:t>
      </w:r>
    </w:p>
    <w:p w14:paraId="601E98EE" w14:textId="77777777" w:rsidR="000E7638" w:rsidRPr="004F2404" w:rsidRDefault="001B3C13"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color w:val="222222"/>
          <w:sz w:val="24"/>
          <w:szCs w:val="24"/>
          <w:highlight w:val="yellow"/>
        </w:rPr>
      </w:pPr>
      <w:r w:rsidRPr="00FB3451">
        <w:rPr>
          <w:rFonts w:ascii="Times New Roman" w:eastAsia="Times New Roman" w:hAnsi="Times New Roman" w:cs="Times New Roman"/>
          <w:bCs/>
          <w:i/>
          <w:color w:val="222222"/>
          <w:sz w:val="24"/>
          <w:szCs w:val="24"/>
          <w:highlight w:val="yellow"/>
        </w:rPr>
        <w:t xml:space="preserve">Con riferimento ai </w:t>
      </w:r>
      <w:proofErr w:type="spellStart"/>
      <w:r w:rsidRPr="00FB3451">
        <w:rPr>
          <w:rFonts w:ascii="Times New Roman" w:eastAsia="Times New Roman" w:hAnsi="Times New Roman" w:cs="Times New Roman"/>
          <w:b/>
          <w:i/>
          <w:color w:val="222222"/>
          <w:sz w:val="24"/>
          <w:szCs w:val="24"/>
          <w:highlight w:val="yellow"/>
        </w:rPr>
        <w:t>timesheet</w:t>
      </w:r>
      <w:proofErr w:type="spellEnd"/>
      <w:r w:rsidRPr="00FB3451">
        <w:rPr>
          <w:rFonts w:ascii="Times New Roman" w:eastAsia="Times New Roman" w:hAnsi="Times New Roman" w:cs="Times New Roman"/>
          <w:bCs/>
          <w:i/>
          <w:color w:val="222222"/>
          <w:sz w:val="24"/>
          <w:szCs w:val="24"/>
          <w:highlight w:val="yellow"/>
        </w:rPr>
        <w:t xml:space="preserve">, si chiede di confermare che sia possibile </w:t>
      </w:r>
      <w:r w:rsidR="000E7638" w:rsidRPr="00FB3451">
        <w:rPr>
          <w:rFonts w:ascii="Times New Roman" w:eastAsia="Times New Roman" w:hAnsi="Times New Roman" w:cs="Times New Roman"/>
          <w:i/>
          <w:color w:val="222222"/>
          <w:sz w:val="24"/>
          <w:szCs w:val="24"/>
          <w:highlight w:val="yellow"/>
        </w:rPr>
        <w:t xml:space="preserve">produrre una </w:t>
      </w:r>
      <w:r w:rsidR="000E7638" w:rsidRPr="00FB3451">
        <w:rPr>
          <w:rFonts w:ascii="Times New Roman" w:eastAsia="Times New Roman" w:hAnsi="Times New Roman" w:cs="Times New Roman"/>
          <w:b/>
          <w:bCs/>
          <w:i/>
          <w:color w:val="222222"/>
          <w:sz w:val="24"/>
          <w:szCs w:val="24"/>
          <w:highlight w:val="yellow"/>
        </w:rPr>
        <w:t>dichiarazione</w:t>
      </w:r>
      <w:r w:rsidR="000E7638" w:rsidRPr="00FB3451">
        <w:rPr>
          <w:rFonts w:ascii="Times New Roman" w:eastAsia="Times New Roman" w:hAnsi="Times New Roman" w:cs="Times New Roman"/>
          <w:i/>
          <w:color w:val="222222"/>
          <w:sz w:val="24"/>
          <w:szCs w:val="24"/>
          <w:highlight w:val="yellow"/>
        </w:rPr>
        <w:t xml:space="preserve"> delle ore lavorate e specificare che i </w:t>
      </w:r>
      <w:proofErr w:type="spellStart"/>
      <w:r w:rsidR="000E7638" w:rsidRPr="00FB3451">
        <w:rPr>
          <w:rFonts w:ascii="Times New Roman" w:eastAsia="Times New Roman" w:hAnsi="Times New Roman" w:cs="Times New Roman"/>
          <w:i/>
          <w:color w:val="222222"/>
          <w:sz w:val="24"/>
          <w:szCs w:val="24"/>
          <w:highlight w:val="yellow"/>
        </w:rPr>
        <w:t>timesheet</w:t>
      </w:r>
      <w:proofErr w:type="spellEnd"/>
      <w:r w:rsidR="000E7638" w:rsidRPr="00FB3451">
        <w:rPr>
          <w:rFonts w:ascii="Times New Roman" w:eastAsia="Times New Roman" w:hAnsi="Times New Roman" w:cs="Times New Roman"/>
          <w:i/>
          <w:color w:val="222222"/>
          <w:sz w:val="24"/>
          <w:szCs w:val="24"/>
          <w:highlight w:val="yellow"/>
        </w:rPr>
        <w:t xml:space="preserve"> sono a disposizione per verifiche presso l’ente. (</w:t>
      </w:r>
      <w:r w:rsidRPr="00FB3451">
        <w:rPr>
          <w:rFonts w:ascii="Times New Roman" w:eastAsia="Times New Roman" w:hAnsi="Times New Roman" w:cs="Times New Roman"/>
          <w:i/>
          <w:color w:val="222222"/>
          <w:sz w:val="24"/>
          <w:szCs w:val="24"/>
          <w:highlight w:val="yellow"/>
        </w:rPr>
        <w:t>In analogia con</w:t>
      </w:r>
      <w:r w:rsidR="000E7638" w:rsidRPr="00FB3451">
        <w:rPr>
          <w:rFonts w:ascii="Times New Roman" w:eastAsia="Times New Roman" w:hAnsi="Times New Roman" w:cs="Times New Roman"/>
          <w:i/>
          <w:color w:val="222222"/>
          <w:sz w:val="24"/>
          <w:szCs w:val="24"/>
          <w:highlight w:val="yellow"/>
        </w:rPr>
        <w:t xml:space="preserve"> la dichiarazione prevista in Horizon Europe)</w:t>
      </w:r>
      <w:r w:rsidR="004F2404">
        <w:rPr>
          <w:rFonts w:ascii="Times New Roman" w:eastAsia="Times New Roman" w:hAnsi="Times New Roman" w:cs="Times New Roman"/>
          <w:i/>
          <w:color w:val="222222"/>
          <w:sz w:val="24"/>
          <w:szCs w:val="24"/>
          <w:highlight w:val="yellow"/>
        </w:rPr>
        <w:t>.</w:t>
      </w:r>
    </w:p>
    <w:p w14:paraId="10DDCA9D" w14:textId="77777777" w:rsidR="004F2404" w:rsidRPr="00614BA3" w:rsidRDefault="004F2404" w:rsidP="00547485">
      <w:pPr>
        <w:shd w:val="clear" w:color="auto" w:fill="FFFFFF"/>
        <w:spacing w:before="240" w:after="240"/>
        <w:ind w:left="360"/>
        <w:jc w:val="both"/>
        <w:rPr>
          <w:rFonts w:ascii="Times New Roman" w:eastAsia="Times New Roman" w:hAnsi="Times New Roman" w:cs="Times New Roman"/>
          <w:b/>
          <w:bCs/>
          <w:color w:val="1F497D" w:themeColor="text2"/>
          <w:sz w:val="24"/>
          <w:szCs w:val="24"/>
          <w:highlight w:val="yellow"/>
        </w:rPr>
      </w:pPr>
      <w:r w:rsidRPr="00614BA3">
        <w:rPr>
          <w:rFonts w:ascii="Times New Roman" w:eastAsia="Times New Roman" w:hAnsi="Times New Roman" w:cs="Times New Roman"/>
          <w:b/>
          <w:bCs/>
          <w:i/>
          <w:color w:val="1F497D" w:themeColor="text2"/>
          <w:sz w:val="24"/>
          <w:szCs w:val="24"/>
          <w:highlight w:val="yellow"/>
        </w:rPr>
        <w:t xml:space="preserve">Risposta. </w:t>
      </w:r>
      <w:r w:rsidRPr="00614BA3">
        <w:rPr>
          <w:rFonts w:ascii="Times New Roman" w:eastAsia="Times New Roman" w:hAnsi="Times New Roman" w:cs="Times New Roman"/>
          <w:b/>
          <w:bCs/>
          <w:color w:val="1F497D" w:themeColor="text2"/>
          <w:sz w:val="24"/>
          <w:szCs w:val="24"/>
          <w:highlight w:val="yellow"/>
        </w:rPr>
        <w:t>Ai fini della quantificazione del costo maturato in relazione all’attività svolta</w:t>
      </w:r>
      <w:r w:rsidR="00B63E02" w:rsidRPr="00614BA3">
        <w:rPr>
          <w:rFonts w:ascii="Times New Roman" w:eastAsia="Times New Roman" w:hAnsi="Times New Roman" w:cs="Times New Roman"/>
          <w:b/>
          <w:bCs/>
          <w:color w:val="1F497D" w:themeColor="text2"/>
          <w:sz w:val="24"/>
          <w:szCs w:val="24"/>
          <w:highlight w:val="yellow"/>
        </w:rPr>
        <w:t xml:space="preserve"> </w:t>
      </w:r>
      <w:r w:rsidR="00B63E02" w:rsidRPr="00614BA3">
        <w:rPr>
          <w:rFonts w:ascii="Times New Roman" w:eastAsia="Times New Roman" w:hAnsi="Times New Roman" w:cs="Times New Roman"/>
          <w:b/>
          <w:color w:val="1F497D" w:themeColor="text2"/>
          <w:sz w:val="24"/>
          <w:szCs w:val="24"/>
          <w:highlight w:val="yellow"/>
        </w:rPr>
        <w:t>in applicazione dell’Unità di Costo Standard adottata,</w:t>
      </w:r>
      <w:r w:rsidRPr="00614BA3">
        <w:rPr>
          <w:rFonts w:ascii="Times New Roman" w:eastAsia="Times New Roman" w:hAnsi="Times New Roman" w:cs="Times New Roman"/>
          <w:b/>
          <w:bCs/>
          <w:color w:val="1F497D" w:themeColor="text2"/>
          <w:sz w:val="24"/>
          <w:szCs w:val="24"/>
          <w:highlight w:val="yellow"/>
        </w:rPr>
        <w:t xml:space="preserve"> occorre </w:t>
      </w:r>
      <w:r w:rsidR="00B63E02" w:rsidRPr="00614BA3">
        <w:rPr>
          <w:rFonts w:ascii="Times New Roman" w:eastAsia="Times New Roman" w:hAnsi="Times New Roman" w:cs="Times New Roman"/>
          <w:b/>
          <w:bCs/>
          <w:color w:val="1F497D" w:themeColor="text2"/>
          <w:sz w:val="24"/>
          <w:szCs w:val="24"/>
          <w:highlight w:val="yellow"/>
        </w:rPr>
        <w:t xml:space="preserve">produrre i </w:t>
      </w:r>
      <w:proofErr w:type="spellStart"/>
      <w:r w:rsidR="00B63E02" w:rsidRPr="00614BA3">
        <w:rPr>
          <w:rFonts w:ascii="Times New Roman" w:eastAsia="Times New Roman" w:hAnsi="Times New Roman" w:cs="Times New Roman"/>
          <w:b/>
          <w:bCs/>
          <w:i/>
          <w:color w:val="1F497D" w:themeColor="text2"/>
          <w:sz w:val="24"/>
          <w:szCs w:val="24"/>
          <w:highlight w:val="yellow"/>
        </w:rPr>
        <w:t>timesheet</w:t>
      </w:r>
      <w:proofErr w:type="spellEnd"/>
      <w:r w:rsidR="00B63E02" w:rsidRPr="00614BA3">
        <w:rPr>
          <w:rFonts w:ascii="Times New Roman" w:eastAsia="Times New Roman" w:hAnsi="Times New Roman" w:cs="Times New Roman"/>
          <w:b/>
          <w:bCs/>
          <w:color w:val="1F497D" w:themeColor="text2"/>
          <w:sz w:val="24"/>
          <w:szCs w:val="24"/>
          <w:highlight w:val="yellow"/>
        </w:rPr>
        <w:t xml:space="preserve"> </w:t>
      </w:r>
      <w:r w:rsidR="003D69A0" w:rsidRPr="00614BA3">
        <w:rPr>
          <w:rFonts w:ascii="Times New Roman" w:eastAsia="Times New Roman" w:hAnsi="Times New Roman" w:cs="Times New Roman"/>
          <w:b/>
          <w:color w:val="1F497D" w:themeColor="text2"/>
          <w:sz w:val="24"/>
          <w:szCs w:val="24"/>
          <w:highlight w:val="yellow"/>
        </w:rPr>
        <w:t>secondo quanto indicato a pag. 28 delle Linee guida al fine di quantificare il relativo costo orario maturato in applicazione dell’Unità di Costo Standard adottata. Tale</w:t>
      </w:r>
      <w:r w:rsidR="00C237F0" w:rsidRPr="00614BA3">
        <w:rPr>
          <w:rFonts w:ascii="Times New Roman" w:eastAsia="Times New Roman" w:hAnsi="Times New Roman" w:cs="Times New Roman"/>
          <w:b/>
          <w:color w:val="1F497D" w:themeColor="text2"/>
          <w:sz w:val="24"/>
          <w:szCs w:val="24"/>
          <w:highlight w:val="yellow"/>
        </w:rPr>
        <w:t xml:space="preserve"> </w:t>
      </w:r>
      <w:r w:rsidR="003D69A0" w:rsidRPr="00614BA3">
        <w:rPr>
          <w:rFonts w:ascii="Times New Roman" w:eastAsia="Times New Roman" w:hAnsi="Times New Roman" w:cs="Times New Roman"/>
          <w:b/>
          <w:color w:val="1F497D" w:themeColor="text2"/>
          <w:sz w:val="24"/>
          <w:szCs w:val="24"/>
          <w:highlight w:val="yellow"/>
        </w:rPr>
        <w:t>adempiment</w:t>
      </w:r>
      <w:r w:rsidR="00862A08" w:rsidRPr="00614BA3">
        <w:rPr>
          <w:rFonts w:ascii="Times New Roman" w:eastAsia="Times New Roman" w:hAnsi="Times New Roman" w:cs="Times New Roman"/>
          <w:b/>
          <w:color w:val="1F497D" w:themeColor="text2"/>
          <w:sz w:val="24"/>
          <w:szCs w:val="24"/>
          <w:highlight w:val="yellow"/>
        </w:rPr>
        <w:t>o</w:t>
      </w:r>
      <w:r w:rsidR="003D69A0" w:rsidRPr="00614BA3">
        <w:rPr>
          <w:rFonts w:ascii="Times New Roman" w:eastAsia="Times New Roman" w:hAnsi="Times New Roman" w:cs="Times New Roman"/>
          <w:b/>
          <w:color w:val="1F497D" w:themeColor="text2"/>
          <w:sz w:val="24"/>
          <w:szCs w:val="24"/>
          <w:highlight w:val="yellow"/>
        </w:rPr>
        <w:t xml:space="preserve"> si rende necessario anche </w:t>
      </w:r>
      <w:r w:rsidR="00A8794C" w:rsidRPr="00614BA3">
        <w:rPr>
          <w:rFonts w:ascii="Times New Roman" w:eastAsia="Times New Roman" w:hAnsi="Times New Roman" w:cs="Times New Roman"/>
          <w:b/>
          <w:bCs/>
          <w:color w:val="1F497D" w:themeColor="text2"/>
          <w:sz w:val="24"/>
          <w:szCs w:val="24"/>
          <w:highlight w:val="yellow"/>
        </w:rPr>
        <w:t xml:space="preserve">al fine di </w:t>
      </w:r>
      <w:r w:rsidR="003D69A0" w:rsidRPr="00614BA3">
        <w:rPr>
          <w:rFonts w:ascii="Times New Roman" w:eastAsia="Times New Roman" w:hAnsi="Times New Roman" w:cs="Times New Roman"/>
          <w:b/>
          <w:bCs/>
          <w:color w:val="1F497D" w:themeColor="text2"/>
          <w:sz w:val="24"/>
          <w:szCs w:val="24"/>
          <w:highlight w:val="yellow"/>
        </w:rPr>
        <w:t xml:space="preserve">garantire il rispetto </w:t>
      </w:r>
      <w:r w:rsidR="00A8794C" w:rsidRPr="00614BA3">
        <w:rPr>
          <w:rFonts w:ascii="Times New Roman" w:eastAsia="Times New Roman" w:hAnsi="Times New Roman" w:cs="Times New Roman"/>
          <w:b/>
          <w:bCs/>
          <w:color w:val="1F497D" w:themeColor="text2"/>
          <w:sz w:val="24"/>
          <w:szCs w:val="24"/>
          <w:highlight w:val="yellow"/>
        </w:rPr>
        <w:t>del divieto di doppio finanziamento.</w:t>
      </w:r>
    </w:p>
    <w:p w14:paraId="27B2AEF2" w14:textId="77777777" w:rsidR="001B3C13" w:rsidRPr="00B63E02" w:rsidRDefault="001B3C13"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color w:val="222222"/>
          <w:sz w:val="24"/>
          <w:szCs w:val="24"/>
          <w:highlight w:val="yellow"/>
        </w:rPr>
      </w:pPr>
      <w:r w:rsidRPr="008E7254">
        <w:rPr>
          <w:rFonts w:ascii="Times New Roman" w:eastAsia="Times New Roman" w:hAnsi="Times New Roman" w:cs="Times New Roman"/>
          <w:i/>
          <w:color w:val="222222"/>
          <w:sz w:val="24"/>
          <w:szCs w:val="24"/>
          <w:highlight w:val="yellow"/>
        </w:rPr>
        <w:t xml:space="preserve">Per il </w:t>
      </w:r>
      <w:r w:rsidRPr="008E7254">
        <w:rPr>
          <w:rFonts w:ascii="Times New Roman" w:eastAsia="Times New Roman" w:hAnsi="Times New Roman" w:cs="Times New Roman"/>
          <w:b/>
          <w:i/>
          <w:color w:val="222222"/>
          <w:sz w:val="24"/>
          <w:szCs w:val="24"/>
          <w:highlight w:val="yellow"/>
        </w:rPr>
        <w:t>personale reclutato e impegnato al 100% sul progetto</w:t>
      </w:r>
      <w:r w:rsidR="00A12C65" w:rsidRPr="008E7254">
        <w:rPr>
          <w:rFonts w:ascii="Times New Roman" w:eastAsia="Times New Roman" w:hAnsi="Times New Roman" w:cs="Times New Roman"/>
          <w:i/>
          <w:color w:val="222222"/>
          <w:sz w:val="24"/>
          <w:szCs w:val="24"/>
          <w:highlight w:val="yellow"/>
        </w:rPr>
        <w:t xml:space="preserve">, ivi inclusi i borsisti, </w:t>
      </w:r>
      <w:r w:rsidRPr="008E7254">
        <w:rPr>
          <w:rFonts w:ascii="Times New Roman" w:eastAsia="Times New Roman" w:hAnsi="Times New Roman" w:cs="Times New Roman"/>
          <w:i/>
          <w:color w:val="222222"/>
          <w:sz w:val="24"/>
          <w:szCs w:val="24"/>
          <w:highlight w:val="yellow"/>
        </w:rPr>
        <w:t>sarà possibile produrre una dichiarazione che certifichi l’intero impegno sul progetto così come avviene per i progetti finanziati dalla Commissione Europea in Horizon 2020)</w:t>
      </w:r>
      <w:r w:rsidR="00A12C65" w:rsidRPr="008E7254">
        <w:rPr>
          <w:rFonts w:ascii="Times New Roman" w:eastAsia="Times New Roman" w:hAnsi="Times New Roman" w:cs="Times New Roman"/>
          <w:i/>
          <w:color w:val="222222"/>
          <w:sz w:val="24"/>
          <w:szCs w:val="24"/>
          <w:highlight w:val="yellow"/>
        </w:rPr>
        <w:t xml:space="preserve">, senza obbligo di produrre </w:t>
      </w:r>
      <w:proofErr w:type="spellStart"/>
      <w:r w:rsidR="00A12C65" w:rsidRPr="008E7254">
        <w:rPr>
          <w:rFonts w:ascii="Times New Roman" w:eastAsia="Times New Roman" w:hAnsi="Times New Roman" w:cs="Times New Roman"/>
          <w:i/>
          <w:color w:val="222222"/>
          <w:sz w:val="24"/>
          <w:szCs w:val="24"/>
          <w:highlight w:val="yellow"/>
        </w:rPr>
        <w:t>timesheet</w:t>
      </w:r>
      <w:proofErr w:type="spellEnd"/>
      <w:r w:rsidRPr="008E7254">
        <w:rPr>
          <w:rFonts w:ascii="Times New Roman" w:eastAsia="Times New Roman" w:hAnsi="Times New Roman" w:cs="Times New Roman"/>
          <w:i/>
          <w:color w:val="222222"/>
          <w:sz w:val="24"/>
          <w:szCs w:val="24"/>
          <w:highlight w:val="yellow"/>
        </w:rPr>
        <w:t>?</w:t>
      </w:r>
    </w:p>
    <w:p w14:paraId="0CEE3F73" w14:textId="77777777" w:rsidR="00B63E02" w:rsidRPr="00614BA3" w:rsidRDefault="00B63E02" w:rsidP="00547485">
      <w:pPr>
        <w:shd w:val="clear" w:color="auto" w:fill="FFFFFF"/>
        <w:spacing w:before="240" w:after="240"/>
        <w:ind w:left="360"/>
        <w:jc w:val="both"/>
        <w:rPr>
          <w:rFonts w:ascii="Times New Roman" w:eastAsia="Times New Roman" w:hAnsi="Times New Roman" w:cs="Times New Roman"/>
          <w:b/>
          <w:color w:val="1F497D" w:themeColor="text2"/>
          <w:sz w:val="24"/>
          <w:szCs w:val="24"/>
          <w:highlight w:val="yellow"/>
        </w:rPr>
      </w:pPr>
      <w:r w:rsidRPr="00614BA3">
        <w:rPr>
          <w:rFonts w:ascii="Times New Roman" w:eastAsia="Times New Roman" w:hAnsi="Times New Roman" w:cs="Times New Roman"/>
          <w:b/>
          <w:i/>
          <w:color w:val="1F497D" w:themeColor="text2"/>
          <w:sz w:val="24"/>
          <w:szCs w:val="24"/>
          <w:highlight w:val="yellow"/>
        </w:rPr>
        <w:t>Risposta.</w:t>
      </w:r>
      <w:r w:rsidRPr="00614BA3">
        <w:rPr>
          <w:rFonts w:ascii="Times New Roman" w:eastAsia="Times New Roman" w:hAnsi="Times New Roman" w:cs="Times New Roman"/>
          <w:b/>
          <w:color w:val="1F497D" w:themeColor="text2"/>
          <w:sz w:val="24"/>
          <w:szCs w:val="24"/>
          <w:highlight w:val="yellow"/>
        </w:rPr>
        <w:t xml:space="preserve"> Sebbene trattasi di personale impegnato al 100% sul progetto, resta comunque necessario fornire </w:t>
      </w:r>
      <w:r w:rsidR="003B4E0A" w:rsidRPr="00614BA3">
        <w:rPr>
          <w:rFonts w:ascii="Times New Roman" w:eastAsia="Times New Roman" w:hAnsi="Times New Roman" w:cs="Times New Roman"/>
          <w:b/>
          <w:color w:val="1F497D" w:themeColor="text2"/>
          <w:sz w:val="24"/>
          <w:szCs w:val="24"/>
          <w:highlight w:val="yellow"/>
        </w:rPr>
        <w:t xml:space="preserve">il </w:t>
      </w:r>
      <w:proofErr w:type="spellStart"/>
      <w:r w:rsidR="003B4E0A" w:rsidRPr="00614BA3">
        <w:rPr>
          <w:rFonts w:ascii="Times New Roman" w:eastAsia="Times New Roman" w:hAnsi="Times New Roman" w:cs="Times New Roman"/>
          <w:b/>
          <w:i/>
          <w:color w:val="1F497D" w:themeColor="text2"/>
          <w:sz w:val="24"/>
          <w:szCs w:val="24"/>
          <w:highlight w:val="yellow"/>
        </w:rPr>
        <w:t>timesheet</w:t>
      </w:r>
      <w:proofErr w:type="spellEnd"/>
      <w:r w:rsidR="003B4E0A" w:rsidRPr="00614BA3">
        <w:rPr>
          <w:rFonts w:ascii="Times New Roman" w:eastAsia="Times New Roman" w:hAnsi="Times New Roman" w:cs="Times New Roman"/>
          <w:b/>
          <w:color w:val="1F497D" w:themeColor="text2"/>
          <w:sz w:val="24"/>
          <w:szCs w:val="24"/>
          <w:highlight w:val="yellow"/>
        </w:rPr>
        <w:t xml:space="preserve"> secondo quanto indicato a pag. 28 delle Linee </w:t>
      </w:r>
      <w:r w:rsidR="00AE7A13" w:rsidRPr="00614BA3">
        <w:rPr>
          <w:rFonts w:ascii="Times New Roman" w:eastAsia="Times New Roman" w:hAnsi="Times New Roman" w:cs="Times New Roman"/>
          <w:b/>
          <w:color w:val="1F497D" w:themeColor="text2"/>
          <w:sz w:val="24"/>
          <w:szCs w:val="24"/>
          <w:highlight w:val="yellow"/>
        </w:rPr>
        <w:t>G</w:t>
      </w:r>
      <w:r w:rsidR="003B4E0A" w:rsidRPr="00614BA3">
        <w:rPr>
          <w:rFonts w:ascii="Times New Roman" w:eastAsia="Times New Roman" w:hAnsi="Times New Roman" w:cs="Times New Roman"/>
          <w:b/>
          <w:color w:val="1F497D" w:themeColor="text2"/>
          <w:sz w:val="24"/>
          <w:szCs w:val="24"/>
          <w:highlight w:val="yellow"/>
        </w:rPr>
        <w:t>uida al fine di quantificare il relativo costo orario maturato in applicazione dell’Unità di Costo Standard adottata</w:t>
      </w:r>
      <w:r w:rsidRPr="00614BA3">
        <w:rPr>
          <w:rFonts w:ascii="Times New Roman" w:eastAsia="Times New Roman" w:hAnsi="Times New Roman" w:cs="Times New Roman"/>
          <w:b/>
          <w:color w:val="1F497D" w:themeColor="text2"/>
          <w:sz w:val="24"/>
          <w:szCs w:val="24"/>
          <w:highlight w:val="yellow"/>
        </w:rPr>
        <w:t>.</w:t>
      </w:r>
    </w:p>
    <w:p w14:paraId="2B04E7D6" w14:textId="77777777" w:rsidR="00956CF3" w:rsidRDefault="001B3C13"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yellow"/>
        </w:rPr>
      </w:pPr>
      <w:r w:rsidRPr="008E7254">
        <w:rPr>
          <w:rFonts w:ascii="Times New Roman" w:eastAsia="Times New Roman" w:hAnsi="Times New Roman" w:cs="Times New Roman"/>
          <w:i/>
          <w:iCs/>
          <w:color w:val="222222"/>
          <w:sz w:val="24"/>
          <w:szCs w:val="24"/>
          <w:highlight w:val="yellow"/>
        </w:rPr>
        <w:t xml:space="preserve">Nella rendicontazione con </w:t>
      </w:r>
      <w:proofErr w:type="spellStart"/>
      <w:r w:rsidRPr="008E7254">
        <w:rPr>
          <w:rFonts w:ascii="Times New Roman" w:eastAsia="Times New Roman" w:hAnsi="Times New Roman" w:cs="Times New Roman"/>
          <w:i/>
          <w:iCs/>
          <w:color w:val="222222"/>
          <w:sz w:val="24"/>
          <w:szCs w:val="24"/>
          <w:highlight w:val="yellow"/>
        </w:rPr>
        <w:t>timesheet</w:t>
      </w:r>
      <w:proofErr w:type="spellEnd"/>
      <w:r w:rsidRPr="008E7254">
        <w:rPr>
          <w:rFonts w:ascii="Times New Roman" w:eastAsia="Times New Roman" w:hAnsi="Times New Roman" w:cs="Times New Roman"/>
          <w:i/>
          <w:iCs/>
          <w:color w:val="222222"/>
          <w:sz w:val="24"/>
          <w:szCs w:val="24"/>
          <w:highlight w:val="yellow"/>
        </w:rPr>
        <w:t xml:space="preserve">, </w:t>
      </w:r>
      <w:r w:rsidR="00A12C65" w:rsidRPr="008E7254">
        <w:rPr>
          <w:rFonts w:ascii="Times New Roman" w:eastAsia="Times New Roman" w:hAnsi="Times New Roman" w:cs="Times New Roman"/>
          <w:i/>
          <w:iCs/>
          <w:color w:val="222222"/>
          <w:sz w:val="24"/>
          <w:szCs w:val="24"/>
          <w:highlight w:val="yellow"/>
        </w:rPr>
        <w:t xml:space="preserve">si chiede conferma che sia </w:t>
      </w:r>
      <w:r w:rsidRPr="008E7254">
        <w:rPr>
          <w:rFonts w:ascii="Times New Roman" w:eastAsia="Times New Roman" w:hAnsi="Times New Roman" w:cs="Times New Roman"/>
          <w:i/>
          <w:iCs/>
          <w:color w:val="222222"/>
          <w:sz w:val="24"/>
          <w:szCs w:val="24"/>
          <w:highlight w:val="yellow"/>
        </w:rPr>
        <w:t xml:space="preserve">sufficiente indicare le ore impiegate nel progetto, </w:t>
      </w:r>
      <w:r w:rsidRPr="008E7254">
        <w:rPr>
          <w:rFonts w:ascii="Times New Roman" w:eastAsia="Times New Roman" w:hAnsi="Times New Roman" w:cs="Times New Roman"/>
          <w:b/>
          <w:bCs/>
          <w:i/>
          <w:iCs/>
          <w:color w:val="222222"/>
          <w:sz w:val="24"/>
          <w:szCs w:val="24"/>
          <w:highlight w:val="yellow"/>
        </w:rPr>
        <w:t>non il singolo tipo di attività</w:t>
      </w:r>
      <w:r w:rsidRPr="008E7254">
        <w:rPr>
          <w:rFonts w:ascii="Times New Roman" w:eastAsia="Times New Roman" w:hAnsi="Times New Roman" w:cs="Times New Roman"/>
          <w:i/>
          <w:iCs/>
          <w:color w:val="222222"/>
          <w:sz w:val="24"/>
          <w:szCs w:val="24"/>
          <w:highlight w:val="yellow"/>
        </w:rPr>
        <w:t xml:space="preserve"> (i.e</w:t>
      </w:r>
      <w:r w:rsidR="00A12C65" w:rsidRPr="008E7254">
        <w:rPr>
          <w:rFonts w:ascii="Times New Roman" w:eastAsia="Times New Roman" w:hAnsi="Times New Roman" w:cs="Times New Roman"/>
          <w:i/>
          <w:iCs/>
          <w:color w:val="222222"/>
          <w:sz w:val="24"/>
          <w:szCs w:val="24"/>
          <w:highlight w:val="yellow"/>
        </w:rPr>
        <w:t>.</w:t>
      </w:r>
      <w:r w:rsidRPr="008E7254">
        <w:rPr>
          <w:rFonts w:ascii="Times New Roman" w:eastAsia="Times New Roman" w:hAnsi="Times New Roman" w:cs="Times New Roman"/>
          <w:i/>
          <w:iCs/>
          <w:color w:val="222222"/>
          <w:sz w:val="24"/>
          <w:szCs w:val="24"/>
          <w:highlight w:val="yellow"/>
        </w:rPr>
        <w:t xml:space="preserve"> ricerca industriale, sviluppo sperimentale</w:t>
      </w:r>
      <w:r w:rsidR="00A12C65" w:rsidRPr="008E7254">
        <w:rPr>
          <w:rFonts w:ascii="Times New Roman" w:eastAsia="Times New Roman" w:hAnsi="Times New Roman" w:cs="Times New Roman"/>
          <w:i/>
          <w:iCs/>
          <w:color w:val="222222"/>
          <w:sz w:val="24"/>
          <w:szCs w:val="24"/>
          <w:highlight w:val="yellow"/>
        </w:rPr>
        <w:t>, ecc.</w:t>
      </w:r>
      <w:r w:rsidRPr="008E7254">
        <w:rPr>
          <w:rFonts w:ascii="Times New Roman" w:eastAsia="Times New Roman" w:hAnsi="Times New Roman" w:cs="Times New Roman"/>
          <w:i/>
          <w:iCs/>
          <w:color w:val="222222"/>
          <w:sz w:val="24"/>
          <w:szCs w:val="24"/>
          <w:highlight w:val="yellow"/>
        </w:rPr>
        <w:t>) ed il campo di intervento</w:t>
      </w:r>
      <w:r w:rsidR="00A12C65" w:rsidRPr="008E7254">
        <w:rPr>
          <w:rFonts w:ascii="Times New Roman" w:eastAsia="Times New Roman" w:hAnsi="Times New Roman" w:cs="Times New Roman"/>
          <w:i/>
          <w:iCs/>
          <w:color w:val="222222"/>
          <w:sz w:val="24"/>
          <w:szCs w:val="24"/>
          <w:highlight w:val="yellow"/>
        </w:rPr>
        <w:t>. Deve essere indicata la milestone?</w:t>
      </w:r>
    </w:p>
    <w:p w14:paraId="763EB409" w14:textId="77777777" w:rsidR="00956CF3" w:rsidRPr="00614BA3" w:rsidRDefault="00956CF3" w:rsidP="00AE7A13">
      <w:pPr>
        <w:shd w:val="clear" w:color="auto" w:fill="FFFFFF"/>
        <w:spacing w:before="240" w:after="240"/>
        <w:ind w:left="360"/>
        <w:jc w:val="both"/>
        <w:rPr>
          <w:rFonts w:ascii="Times New Roman" w:eastAsia="Times New Roman" w:hAnsi="Times New Roman" w:cs="Times New Roman"/>
          <w:b/>
          <w:color w:val="1F497D" w:themeColor="text2"/>
          <w:sz w:val="24"/>
          <w:szCs w:val="24"/>
          <w:highlight w:val="yellow"/>
        </w:rPr>
      </w:pPr>
      <w:r w:rsidRPr="00614BA3">
        <w:rPr>
          <w:rFonts w:ascii="Times New Roman" w:eastAsia="Times New Roman" w:hAnsi="Times New Roman" w:cs="Times New Roman"/>
          <w:b/>
          <w:i/>
          <w:color w:val="1F497D" w:themeColor="text2"/>
          <w:sz w:val="24"/>
          <w:szCs w:val="24"/>
          <w:highlight w:val="yellow"/>
        </w:rPr>
        <w:t>Risposta.</w:t>
      </w:r>
      <w:r w:rsidRPr="00614BA3">
        <w:rPr>
          <w:rFonts w:ascii="Times New Roman" w:eastAsia="Times New Roman" w:hAnsi="Times New Roman" w:cs="Times New Roman"/>
          <w:b/>
          <w:color w:val="1F497D" w:themeColor="text2"/>
          <w:sz w:val="24"/>
          <w:szCs w:val="24"/>
          <w:highlight w:val="yellow"/>
        </w:rPr>
        <w:t xml:space="preserve"> </w:t>
      </w:r>
      <w:proofErr w:type="gramStart"/>
      <w:r w:rsidRPr="00614BA3">
        <w:rPr>
          <w:rFonts w:ascii="Times New Roman" w:eastAsia="Times New Roman" w:hAnsi="Times New Roman" w:cs="Times New Roman"/>
          <w:b/>
          <w:color w:val="1F497D" w:themeColor="text2"/>
          <w:sz w:val="24"/>
          <w:szCs w:val="24"/>
          <w:highlight w:val="yellow"/>
        </w:rPr>
        <w:t>E’</w:t>
      </w:r>
      <w:proofErr w:type="gramEnd"/>
      <w:r w:rsidRPr="00614BA3">
        <w:rPr>
          <w:rFonts w:ascii="Times New Roman" w:eastAsia="Times New Roman" w:hAnsi="Times New Roman" w:cs="Times New Roman"/>
          <w:b/>
          <w:color w:val="1F497D" w:themeColor="text2"/>
          <w:sz w:val="24"/>
          <w:szCs w:val="24"/>
          <w:highlight w:val="yellow"/>
        </w:rPr>
        <w:t xml:space="preserve"> necessario fornire il </w:t>
      </w:r>
      <w:proofErr w:type="spellStart"/>
      <w:r w:rsidRPr="00614BA3">
        <w:rPr>
          <w:rFonts w:ascii="Times New Roman" w:eastAsia="Times New Roman" w:hAnsi="Times New Roman" w:cs="Times New Roman"/>
          <w:b/>
          <w:i/>
          <w:color w:val="1F497D" w:themeColor="text2"/>
          <w:sz w:val="24"/>
          <w:szCs w:val="24"/>
          <w:highlight w:val="yellow"/>
        </w:rPr>
        <w:t>timesheet</w:t>
      </w:r>
      <w:proofErr w:type="spellEnd"/>
      <w:r w:rsidRPr="00614BA3">
        <w:rPr>
          <w:rFonts w:ascii="Times New Roman" w:eastAsia="Times New Roman" w:hAnsi="Times New Roman" w:cs="Times New Roman"/>
          <w:b/>
          <w:color w:val="1F497D" w:themeColor="text2"/>
          <w:sz w:val="24"/>
          <w:szCs w:val="24"/>
          <w:highlight w:val="yellow"/>
        </w:rPr>
        <w:t xml:space="preserve"> secondo quanto indicato a pag. 28 delle Linee </w:t>
      </w:r>
      <w:r w:rsidR="00AE7A13" w:rsidRPr="00614BA3">
        <w:rPr>
          <w:rFonts w:ascii="Times New Roman" w:eastAsia="Times New Roman" w:hAnsi="Times New Roman" w:cs="Times New Roman"/>
          <w:b/>
          <w:color w:val="1F497D" w:themeColor="text2"/>
          <w:sz w:val="24"/>
          <w:szCs w:val="24"/>
          <w:highlight w:val="yellow"/>
        </w:rPr>
        <w:t>G</w:t>
      </w:r>
      <w:r w:rsidRPr="00614BA3">
        <w:rPr>
          <w:rFonts w:ascii="Times New Roman" w:eastAsia="Times New Roman" w:hAnsi="Times New Roman" w:cs="Times New Roman"/>
          <w:b/>
          <w:color w:val="1F497D" w:themeColor="text2"/>
          <w:sz w:val="24"/>
          <w:szCs w:val="24"/>
          <w:highlight w:val="yellow"/>
        </w:rPr>
        <w:t>uida al fine di quantificare il relativo costo orario maturato in applicazione dell’Unità di Costo Standard adottata</w:t>
      </w:r>
      <w:r w:rsidR="00EE4977" w:rsidRPr="00614BA3">
        <w:rPr>
          <w:rFonts w:ascii="Times New Roman" w:eastAsia="Times New Roman" w:hAnsi="Times New Roman" w:cs="Times New Roman"/>
          <w:b/>
          <w:color w:val="1F497D" w:themeColor="text2"/>
          <w:sz w:val="24"/>
          <w:szCs w:val="24"/>
          <w:highlight w:val="yellow"/>
        </w:rPr>
        <w:t xml:space="preserve">, che non prevede l’indicazione </w:t>
      </w:r>
      <w:r w:rsidR="00D30E7A" w:rsidRPr="00614BA3">
        <w:rPr>
          <w:rFonts w:ascii="Times New Roman" w:eastAsia="Times New Roman" w:hAnsi="Times New Roman" w:cs="Times New Roman"/>
          <w:b/>
          <w:color w:val="1F497D" w:themeColor="text2"/>
          <w:sz w:val="24"/>
          <w:szCs w:val="24"/>
          <w:highlight w:val="yellow"/>
        </w:rPr>
        <w:t xml:space="preserve">della tipologia di attività, nonché delle </w:t>
      </w:r>
      <w:r w:rsidR="00D30E7A" w:rsidRPr="00614BA3">
        <w:rPr>
          <w:rFonts w:ascii="Times New Roman" w:eastAsia="Times New Roman" w:hAnsi="Times New Roman" w:cs="Times New Roman"/>
          <w:b/>
          <w:i/>
          <w:color w:val="1F497D" w:themeColor="text2"/>
          <w:sz w:val="24"/>
          <w:szCs w:val="24"/>
          <w:highlight w:val="yellow"/>
        </w:rPr>
        <w:t>milestone</w:t>
      </w:r>
      <w:r w:rsidR="00D30E7A" w:rsidRPr="00614BA3">
        <w:rPr>
          <w:rFonts w:ascii="Times New Roman" w:eastAsia="Times New Roman" w:hAnsi="Times New Roman" w:cs="Times New Roman"/>
          <w:b/>
          <w:color w:val="1F497D" w:themeColor="text2"/>
          <w:sz w:val="24"/>
          <w:szCs w:val="24"/>
          <w:highlight w:val="yellow"/>
        </w:rPr>
        <w:t>.</w:t>
      </w:r>
    </w:p>
    <w:p w14:paraId="5E8DBF6B" w14:textId="77777777" w:rsidR="00A12C65" w:rsidRPr="00A42DB9" w:rsidRDefault="00A12C65"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yellow"/>
        </w:rPr>
      </w:pPr>
      <w:r w:rsidRPr="00593158">
        <w:rPr>
          <w:rFonts w:ascii="Times New Roman" w:eastAsia="Times New Roman" w:hAnsi="Times New Roman" w:cs="Times New Roman"/>
          <w:i/>
          <w:iCs/>
          <w:color w:val="222222"/>
          <w:sz w:val="24"/>
          <w:szCs w:val="24"/>
          <w:highlight w:val="yellow"/>
        </w:rPr>
        <w:t xml:space="preserve">Con riferimento alla documentazione da caricare per verifiche, e in particolare il paragrafo “6.2.1 Spese di personale - Spese ammissibili – Sezione “eventuale documentazione inerente </w:t>
      </w:r>
      <w:proofErr w:type="gramStart"/>
      <w:r w:rsidRPr="00593158">
        <w:rPr>
          <w:rFonts w:ascii="Times New Roman" w:eastAsia="Times New Roman" w:hAnsi="Times New Roman" w:cs="Times New Roman"/>
          <w:i/>
          <w:iCs/>
          <w:color w:val="222222"/>
          <w:sz w:val="24"/>
          <w:szCs w:val="24"/>
          <w:highlight w:val="yellow"/>
        </w:rPr>
        <w:t>la</w:t>
      </w:r>
      <w:proofErr w:type="gramEnd"/>
      <w:r w:rsidRPr="00593158">
        <w:rPr>
          <w:rFonts w:ascii="Times New Roman" w:eastAsia="Times New Roman" w:hAnsi="Times New Roman" w:cs="Times New Roman"/>
          <w:i/>
          <w:iCs/>
          <w:color w:val="222222"/>
          <w:sz w:val="24"/>
          <w:szCs w:val="24"/>
          <w:highlight w:val="yellow"/>
        </w:rPr>
        <w:t xml:space="preserve"> selezione” (pag. 27)”: “Nel caso di soggetti beneficiari </w:t>
      </w:r>
      <w:r w:rsidRPr="00593158">
        <w:rPr>
          <w:rFonts w:ascii="Times New Roman" w:eastAsia="Times New Roman" w:hAnsi="Times New Roman" w:cs="Times New Roman"/>
          <w:i/>
          <w:iCs/>
          <w:color w:val="222222"/>
          <w:sz w:val="24"/>
          <w:szCs w:val="24"/>
          <w:highlight w:val="yellow"/>
        </w:rPr>
        <w:lastRenderedPageBreak/>
        <w:t xml:space="preserve">pubblici il contratto dovrà essere sottoposto al </w:t>
      </w:r>
      <w:r w:rsidRPr="00593158">
        <w:rPr>
          <w:rFonts w:ascii="Times New Roman" w:eastAsia="Times New Roman" w:hAnsi="Times New Roman" w:cs="Times New Roman"/>
          <w:b/>
          <w:bCs/>
          <w:i/>
          <w:iCs/>
          <w:color w:val="222222"/>
          <w:sz w:val="24"/>
          <w:szCs w:val="24"/>
          <w:highlight w:val="yellow"/>
        </w:rPr>
        <w:t>controllo preventivo</w:t>
      </w:r>
      <w:r w:rsidRPr="00593158">
        <w:rPr>
          <w:rFonts w:ascii="Times New Roman" w:eastAsia="Times New Roman" w:hAnsi="Times New Roman" w:cs="Times New Roman"/>
          <w:i/>
          <w:iCs/>
          <w:color w:val="222222"/>
          <w:sz w:val="24"/>
          <w:szCs w:val="24"/>
          <w:highlight w:val="yellow"/>
        </w:rPr>
        <w:t xml:space="preserve"> di legittimità degli atti ex art. 3 comma della legge n. 20/1994 e </w:t>
      </w:r>
      <w:proofErr w:type="spellStart"/>
      <w:r w:rsidRPr="00593158">
        <w:rPr>
          <w:rFonts w:ascii="Times New Roman" w:eastAsia="Times New Roman" w:hAnsi="Times New Roman" w:cs="Times New Roman"/>
          <w:i/>
          <w:iCs/>
          <w:color w:val="222222"/>
          <w:sz w:val="24"/>
          <w:szCs w:val="24"/>
          <w:highlight w:val="yellow"/>
        </w:rPr>
        <w:t>ss.mm.ii</w:t>
      </w:r>
      <w:proofErr w:type="spellEnd"/>
      <w:r w:rsidRPr="00593158">
        <w:rPr>
          <w:rFonts w:ascii="Times New Roman" w:eastAsia="Times New Roman" w:hAnsi="Times New Roman" w:cs="Times New Roman"/>
          <w:i/>
          <w:iCs/>
          <w:color w:val="222222"/>
          <w:sz w:val="24"/>
          <w:szCs w:val="24"/>
          <w:highlight w:val="yellow"/>
        </w:rPr>
        <w:t xml:space="preserve">.”, </w:t>
      </w:r>
      <w:r w:rsidRPr="00593158">
        <w:rPr>
          <w:rFonts w:ascii="Times New Roman" w:eastAsia="Times New Roman" w:hAnsi="Times New Roman" w:cs="Times New Roman"/>
          <w:i/>
          <w:color w:val="222222"/>
          <w:sz w:val="24"/>
          <w:szCs w:val="24"/>
          <w:highlight w:val="yellow"/>
        </w:rPr>
        <w:t>si tratta di un refuso o questo controllo è stato reintrodotto?</w:t>
      </w:r>
    </w:p>
    <w:p w14:paraId="7EF55956" w14:textId="77777777" w:rsidR="00A42DB9" w:rsidRPr="00614BA3" w:rsidRDefault="00A42DB9" w:rsidP="00AE7A13">
      <w:pPr>
        <w:shd w:val="clear" w:color="auto" w:fill="FFFFFF"/>
        <w:spacing w:before="240" w:after="240"/>
        <w:ind w:left="360"/>
        <w:jc w:val="both"/>
        <w:rPr>
          <w:rFonts w:ascii="Times New Roman" w:eastAsia="Times New Roman" w:hAnsi="Times New Roman" w:cs="Times New Roman"/>
          <w:b/>
          <w:color w:val="1F497D" w:themeColor="text2"/>
          <w:sz w:val="24"/>
          <w:szCs w:val="24"/>
          <w:highlight w:val="yellow"/>
        </w:rPr>
      </w:pPr>
      <w:r w:rsidRPr="00614BA3">
        <w:rPr>
          <w:rFonts w:ascii="Times New Roman" w:eastAsia="Times New Roman" w:hAnsi="Times New Roman" w:cs="Times New Roman"/>
          <w:b/>
          <w:i/>
          <w:color w:val="1F497D" w:themeColor="text2"/>
          <w:sz w:val="24"/>
          <w:szCs w:val="24"/>
          <w:highlight w:val="yellow"/>
        </w:rPr>
        <w:t>Risposta.</w:t>
      </w:r>
      <w:r w:rsidRPr="00614BA3">
        <w:rPr>
          <w:rFonts w:ascii="Times New Roman" w:eastAsia="Times New Roman" w:hAnsi="Times New Roman" w:cs="Times New Roman"/>
          <w:b/>
          <w:color w:val="1F497D" w:themeColor="text2"/>
          <w:sz w:val="24"/>
          <w:szCs w:val="24"/>
          <w:highlight w:val="yellow"/>
        </w:rPr>
        <w:t xml:space="preserve"> Tale controllo va espletato solo laddove previsto a norma di legge.</w:t>
      </w:r>
    </w:p>
    <w:p w14:paraId="257146E8" w14:textId="77777777" w:rsidR="00A12C65" w:rsidRPr="00A42DB9" w:rsidRDefault="00A12C65"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yellow"/>
        </w:rPr>
      </w:pPr>
      <w:r w:rsidRPr="008E7254">
        <w:rPr>
          <w:rFonts w:ascii="Times New Roman" w:eastAsia="Times New Roman" w:hAnsi="Times New Roman" w:cs="Times New Roman"/>
          <w:i/>
          <w:iCs/>
          <w:color w:val="222222"/>
          <w:sz w:val="24"/>
          <w:szCs w:val="24"/>
          <w:highlight w:val="yellow"/>
        </w:rPr>
        <w:t xml:space="preserve">Con riferimento alle </w:t>
      </w:r>
      <w:r w:rsidRPr="008E7254">
        <w:rPr>
          <w:rFonts w:ascii="Times New Roman" w:eastAsia="Times New Roman" w:hAnsi="Times New Roman" w:cs="Times New Roman"/>
          <w:b/>
          <w:bCs/>
          <w:i/>
          <w:iCs/>
          <w:color w:val="222222"/>
          <w:sz w:val="24"/>
          <w:szCs w:val="24"/>
          <w:highlight w:val="yellow"/>
        </w:rPr>
        <w:t>lettere di incarico</w:t>
      </w:r>
      <w:r w:rsidRPr="008E7254">
        <w:rPr>
          <w:rFonts w:ascii="Times New Roman" w:eastAsia="Times New Roman" w:hAnsi="Times New Roman" w:cs="Times New Roman"/>
          <w:i/>
          <w:iCs/>
          <w:color w:val="222222"/>
          <w:sz w:val="24"/>
          <w:szCs w:val="24"/>
          <w:highlight w:val="yellow"/>
        </w:rPr>
        <w:t xml:space="preserve"> (p, 27), si chiede se si può evitare per il personale di </w:t>
      </w:r>
      <w:r w:rsidRPr="008E7254">
        <w:rPr>
          <w:rFonts w:ascii="Times New Roman" w:eastAsia="Times New Roman" w:hAnsi="Times New Roman" w:cs="Times New Roman"/>
          <w:i/>
          <w:color w:val="222222"/>
          <w:sz w:val="24"/>
          <w:szCs w:val="24"/>
          <w:highlight w:val="yellow"/>
        </w:rPr>
        <w:t>è stato già allegato alla proposta il cv.</w:t>
      </w:r>
    </w:p>
    <w:p w14:paraId="05BA0621" w14:textId="77777777" w:rsidR="00A42DB9" w:rsidRPr="00614BA3" w:rsidRDefault="00A42DB9" w:rsidP="00AE7A13">
      <w:pPr>
        <w:shd w:val="clear" w:color="auto" w:fill="FFFFFF"/>
        <w:spacing w:before="240" w:after="240"/>
        <w:ind w:left="360"/>
        <w:jc w:val="both"/>
        <w:rPr>
          <w:rFonts w:ascii="Times New Roman" w:eastAsia="Times New Roman" w:hAnsi="Times New Roman" w:cs="Times New Roman"/>
          <w:b/>
          <w:color w:val="1F497D" w:themeColor="text2"/>
          <w:sz w:val="24"/>
          <w:szCs w:val="24"/>
          <w:highlight w:val="yellow"/>
        </w:rPr>
      </w:pPr>
      <w:r w:rsidRPr="00614BA3">
        <w:rPr>
          <w:rFonts w:ascii="Times New Roman" w:eastAsia="Times New Roman" w:hAnsi="Times New Roman" w:cs="Times New Roman"/>
          <w:b/>
          <w:i/>
          <w:color w:val="1F497D" w:themeColor="text2"/>
          <w:sz w:val="24"/>
          <w:szCs w:val="24"/>
          <w:highlight w:val="yellow"/>
        </w:rPr>
        <w:t>Risposta.</w:t>
      </w:r>
      <w:r w:rsidRPr="00614BA3">
        <w:rPr>
          <w:rFonts w:ascii="Times New Roman" w:eastAsia="Times New Roman" w:hAnsi="Times New Roman" w:cs="Times New Roman"/>
          <w:b/>
          <w:color w:val="1F497D" w:themeColor="text2"/>
          <w:sz w:val="24"/>
          <w:szCs w:val="24"/>
          <w:highlight w:val="yellow"/>
        </w:rPr>
        <w:t xml:space="preserve"> Al fine di individuare le risorse impiegate sul programma finanziato e il relativo impegno occorre fornire la documentazione indicata nelle Linee Guida per la tipologia di costo in oggetto.</w:t>
      </w:r>
      <w:r w:rsidR="00BE3045" w:rsidRPr="00614BA3">
        <w:rPr>
          <w:rFonts w:ascii="Times New Roman" w:eastAsia="Times New Roman" w:hAnsi="Times New Roman" w:cs="Times New Roman"/>
          <w:b/>
          <w:color w:val="1F497D" w:themeColor="text2"/>
          <w:sz w:val="24"/>
          <w:szCs w:val="24"/>
          <w:highlight w:val="yellow"/>
        </w:rPr>
        <w:t xml:space="preserve"> Quindi si conferma la necessità di fornire, tra gli altri documenti, anche la lettera di incarico.</w:t>
      </w:r>
    </w:p>
    <w:p w14:paraId="4C89DD47" w14:textId="77777777" w:rsidR="00851838" w:rsidRPr="003B5E7B" w:rsidRDefault="00851838"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white"/>
        </w:rPr>
      </w:pPr>
      <w:r w:rsidRPr="008E7254">
        <w:rPr>
          <w:rFonts w:ascii="Times New Roman" w:eastAsia="Times New Roman" w:hAnsi="Times New Roman" w:cs="Times New Roman"/>
          <w:i/>
          <w:iCs/>
          <w:color w:val="222222"/>
          <w:sz w:val="24"/>
          <w:szCs w:val="24"/>
          <w:highlight w:val="yellow"/>
        </w:rPr>
        <w:t xml:space="preserve">Si evidenzia che nelle lettere di incarico/ordini di servizio per personale parzialmente impegnato su progetti (p. 27), non è possibile indicare a priori l’esatto </w:t>
      </w:r>
      <w:r w:rsidRPr="008E7254">
        <w:rPr>
          <w:rFonts w:ascii="Times New Roman" w:eastAsia="Times New Roman" w:hAnsi="Times New Roman" w:cs="Times New Roman"/>
          <w:b/>
          <w:bCs/>
          <w:i/>
          <w:iCs/>
          <w:color w:val="222222"/>
          <w:sz w:val="24"/>
          <w:szCs w:val="24"/>
          <w:highlight w:val="yellow"/>
        </w:rPr>
        <w:t>numero di ore che svolgeranno</w:t>
      </w:r>
      <w:r w:rsidRPr="008E7254">
        <w:rPr>
          <w:rFonts w:ascii="Times New Roman" w:eastAsia="Times New Roman" w:hAnsi="Times New Roman" w:cs="Times New Roman"/>
          <w:i/>
          <w:iCs/>
          <w:color w:val="222222"/>
          <w:sz w:val="24"/>
          <w:szCs w:val="24"/>
          <w:highlight w:val="yellow"/>
        </w:rPr>
        <w:t>, ma eventualmente, se davvero necessario, si potrà definire un numero di ore indicativo.</w:t>
      </w:r>
    </w:p>
    <w:p w14:paraId="5FFADCF6" w14:textId="77777777" w:rsidR="003B5E7B" w:rsidRPr="00614BA3" w:rsidRDefault="003B5E7B" w:rsidP="00AE7A13">
      <w:pPr>
        <w:shd w:val="clear" w:color="auto" w:fill="FFFFFF"/>
        <w:spacing w:before="240" w:after="240"/>
        <w:ind w:left="360"/>
        <w:jc w:val="both"/>
        <w:rPr>
          <w:rFonts w:ascii="Times New Roman" w:eastAsia="Times New Roman" w:hAnsi="Times New Roman" w:cs="Times New Roman"/>
          <w:b/>
          <w:i/>
          <w:iCs/>
          <w:color w:val="1F497D" w:themeColor="text2"/>
          <w:sz w:val="24"/>
          <w:szCs w:val="24"/>
          <w:highlight w:val="white"/>
        </w:rPr>
      </w:pPr>
      <w:r w:rsidRPr="00614BA3">
        <w:rPr>
          <w:rFonts w:ascii="Times New Roman" w:eastAsia="Times New Roman" w:hAnsi="Times New Roman" w:cs="Times New Roman"/>
          <w:b/>
          <w:i/>
          <w:color w:val="1F497D" w:themeColor="text2"/>
          <w:sz w:val="24"/>
          <w:szCs w:val="24"/>
          <w:highlight w:val="yellow"/>
        </w:rPr>
        <w:t>Risposta.</w:t>
      </w:r>
      <w:r w:rsidRPr="00614BA3">
        <w:rPr>
          <w:rFonts w:ascii="Times New Roman" w:eastAsia="Times New Roman" w:hAnsi="Times New Roman" w:cs="Times New Roman"/>
          <w:b/>
          <w:color w:val="1F497D" w:themeColor="text2"/>
          <w:sz w:val="24"/>
          <w:szCs w:val="24"/>
          <w:highlight w:val="yellow"/>
        </w:rPr>
        <w:t xml:space="preserve"> </w:t>
      </w:r>
      <w:r w:rsidR="005C7FDD" w:rsidRPr="00614BA3">
        <w:rPr>
          <w:rFonts w:ascii="Times New Roman" w:eastAsia="Times New Roman" w:hAnsi="Times New Roman" w:cs="Times New Roman"/>
          <w:b/>
          <w:color w:val="1F497D" w:themeColor="text2"/>
          <w:sz w:val="24"/>
          <w:szCs w:val="24"/>
          <w:highlight w:val="yellow"/>
        </w:rPr>
        <w:t>La lettera di incarico serve al f</w:t>
      </w:r>
      <w:r w:rsidRPr="00614BA3">
        <w:rPr>
          <w:rFonts w:ascii="Times New Roman" w:eastAsia="Times New Roman" w:hAnsi="Times New Roman" w:cs="Times New Roman"/>
          <w:b/>
          <w:color w:val="1F497D" w:themeColor="text2"/>
          <w:sz w:val="24"/>
          <w:szCs w:val="24"/>
          <w:highlight w:val="yellow"/>
        </w:rPr>
        <w:t xml:space="preserve">ine di individuare le risorse impiegate sul programma finanziato e </w:t>
      </w:r>
      <w:r w:rsidR="005C7FDD" w:rsidRPr="00614BA3">
        <w:rPr>
          <w:rFonts w:ascii="Times New Roman" w:eastAsia="Times New Roman" w:hAnsi="Times New Roman" w:cs="Times New Roman"/>
          <w:b/>
          <w:color w:val="1F497D" w:themeColor="text2"/>
          <w:sz w:val="24"/>
          <w:szCs w:val="24"/>
          <w:highlight w:val="yellow"/>
        </w:rPr>
        <w:t>le attività da svolgere in relazione al Programma finanziato. L’esatta quantificazione delle or</w:t>
      </w:r>
      <w:r w:rsidR="00C532FE" w:rsidRPr="00614BA3">
        <w:rPr>
          <w:rFonts w:ascii="Times New Roman" w:eastAsia="Times New Roman" w:hAnsi="Times New Roman" w:cs="Times New Roman"/>
          <w:b/>
          <w:color w:val="1F497D" w:themeColor="text2"/>
          <w:sz w:val="24"/>
          <w:szCs w:val="24"/>
          <w:highlight w:val="yellow"/>
        </w:rPr>
        <w:t>e</w:t>
      </w:r>
      <w:r w:rsidR="005C7FDD" w:rsidRPr="00614BA3">
        <w:rPr>
          <w:rFonts w:ascii="Times New Roman" w:eastAsia="Times New Roman" w:hAnsi="Times New Roman" w:cs="Times New Roman"/>
          <w:b/>
          <w:color w:val="1F497D" w:themeColor="text2"/>
          <w:sz w:val="24"/>
          <w:szCs w:val="24"/>
          <w:highlight w:val="yellow"/>
        </w:rPr>
        <w:t xml:space="preserve"> </w:t>
      </w:r>
      <w:r w:rsidR="00C532FE" w:rsidRPr="00614BA3">
        <w:rPr>
          <w:rFonts w:ascii="Times New Roman" w:eastAsia="Times New Roman" w:hAnsi="Times New Roman" w:cs="Times New Roman"/>
          <w:b/>
          <w:color w:val="1F497D" w:themeColor="text2"/>
          <w:sz w:val="24"/>
          <w:szCs w:val="24"/>
          <w:highlight w:val="yellow"/>
        </w:rPr>
        <w:t xml:space="preserve">lavorate dovranno risultare dai </w:t>
      </w:r>
      <w:proofErr w:type="spellStart"/>
      <w:r w:rsidR="00C532FE" w:rsidRPr="00614BA3">
        <w:rPr>
          <w:rFonts w:ascii="Times New Roman" w:eastAsia="Times New Roman" w:hAnsi="Times New Roman" w:cs="Times New Roman"/>
          <w:b/>
          <w:i/>
          <w:color w:val="1F497D" w:themeColor="text2"/>
          <w:sz w:val="24"/>
          <w:szCs w:val="24"/>
          <w:highlight w:val="yellow"/>
        </w:rPr>
        <w:t>timesheet</w:t>
      </w:r>
      <w:proofErr w:type="spellEnd"/>
      <w:r w:rsidR="00C532FE" w:rsidRPr="00614BA3">
        <w:rPr>
          <w:rFonts w:ascii="Times New Roman" w:eastAsia="Times New Roman" w:hAnsi="Times New Roman" w:cs="Times New Roman"/>
          <w:b/>
          <w:color w:val="1F497D" w:themeColor="text2"/>
          <w:sz w:val="24"/>
          <w:szCs w:val="24"/>
          <w:highlight w:val="yellow"/>
        </w:rPr>
        <w:t xml:space="preserve"> presentati in sede di rendicontazione</w:t>
      </w:r>
      <w:r w:rsidR="00672BA4" w:rsidRPr="00614BA3">
        <w:rPr>
          <w:rFonts w:ascii="Times New Roman" w:eastAsia="Times New Roman" w:hAnsi="Times New Roman" w:cs="Times New Roman"/>
          <w:b/>
          <w:color w:val="1F497D" w:themeColor="text2"/>
          <w:sz w:val="24"/>
          <w:szCs w:val="24"/>
          <w:highlight w:val="yellow"/>
        </w:rPr>
        <w:t xml:space="preserve"> periodica.</w:t>
      </w:r>
      <w:r w:rsidR="005C7FDD" w:rsidRPr="00614BA3">
        <w:rPr>
          <w:rFonts w:ascii="Times New Roman" w:eastAsia="Times New Roman" w:hAnsi="Times New Roman" w:cs="Times New Roman"/>
          <w:b/>
          <w:color w:val="1F497D" w:themeColor="text2"/>
          <w:sz w:val="24"/>
          <w:szCs w:val="24"/>
          <w:highlight w:val="yellow"/>
        </w:rPr>
        <w:t xml:space="preserve"> </w:t>
      </w:r>
    </w:p>
    <w:p w14:paraId="35FB9FFC" w14:textId="77777777" w:rsidR="000671C5" w:rsidRDefault="00851838"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yellow"/>
        </w:rPr>
      </w:pPr>
      <w:r w:rsidRPr="00593158">
        <w:rPr>
          <w:rFonts w:ascii="Times New Roman" w:eastAsia="Times New Roman" w:hAnsi="Times New Roman" w:cs="Times New Roman"/>
          <w:i/>
          <w:iCs/>
          <w:color w:val="222222"/>
          <w:sz w:val="24"/>
          <w:szCs w:val="24"/>
          <w:highlight w:val="yellow"/>
        </w:rPr>
        <w:t xml:space="preserve">In relazione alla “Checklist per la verifica procedure di selezione del personale a valere sul PNRR” (p. 104), </w:t>
      </w:r>
      <w:r w:rsidR="000671C5" w:rsidRPr="00593158">
        <w:rPr>
          <w:rFonts w:ascii="Times New Roman" w:eastAsia="Times New Roman" w:hAnsi="Times New Roman" w:cs="Times New Roman"/>
          <w:i/>
          <w:iCs/>
          <w:color w:val="222222"/>
          <w:sz w:val="24"/>
          <w:szCs w:val="24"/>
          <w:highlight w:val="yellow"/>
        </w:rPr>
        <w:t xml:space="preserve">la sezione C3 riporta: “L’Avviso di selezione ha previsto </w:t>
      </w:r>
      <w:r w:rsidR="000671C5" w:rsidRPr="00593158">
        <w:rPr>
          <w:rFonts w:ascii="Times New Roman" w:eastAsia="Times New Roman" w:hAnsi="Times New Roman" w:cs="Times New Roman"/>
          <w:b/>
          <w:bCs/>
          <w:i/>
          <w:iCs/>
          <w:color w:val="222222"/>
          <w:sz w:val="24"/>
          <w:szCs w:val="24"/>
          <w:highlight w:val="yellow"/>
        </w:rPr>
        <w:t>opportune clausole dirette all'inserimento, come requisiti necessari e come ulteriori requisiti premiali, di criteri orientati a promuovere l’occupazione femminile</w:t>
      </w:r>
      <w:r w:rsidR="000671C5" w:rsidRPr="00593158">
        <w:rPr>
          <w:rFonts w:ascii="Times New Roman" w:eastAsia="Times New Roman" w:hAnsi="Times New Roman" w:cs="Times New Roman"/>
          <w:i/>
          <w:iCs/>
          <w:color w:val="222222"/>
          <w:sz w:val="24"/>
          <w:szCs w:val="24"/>
          <w:highlight w:val="yellow"/>
        </w:rPr>
        <w:t>, ai sensi di quanto disposto dall’articolo 47 “Pari opportunità, generazionali e di genere, nei contratti pubblici PNRR e PNC” del D.L. 31 maggio 2021, n. 77 convertito in legge 29 luglio 2021, n. 108?”. Che cosa si intende per "opportuna clausola"? L’inserimento di una clausola relativa all’uguaglianza di genere è sufficiente al rispetto di questo requisito (non essendo possibile inserire il genere quale criterio di selezione o premiale)?</w:t>
      </w:r>
    </w:p>
    <w:p w14:paraId="11355F7D" w14:textId="77777777" w:rsidR="001C3391" w:rsidRPr="00614BA3" w:rsidRDefault="001C3391" w:rsidP="00AE7A13">
      <w:pPr>
        <w:shd w:val="clear" w:color="auto" w:fill="FFFFFF"/>
        <w:spacing w:before="240" w:after="240"/>
        <w:ind w:left="360"/>
        <w:jc w:val="both"/>
        <w:rPr>
          <w:rFonts w:ascii="Times New Roman" w:eastAsia="Times New Roman" w:hAnsi="Times New Roman" w:cs="Times New Roman"/>
          <w:b/>
          <w:color w:val="1F497D" w:themeColor="text2"/>
          <w:sz w:val="24"/>
          <w:szCs w:val="24"/>
          <w:highlight w:val="yellow"/>
        </w:rPr>
      </w:pPr>
      <w:r w:rsidRPr="00614BA3">
        <w:rPr>
          <w:rFonts w:ascii="Times New Roman" w:eastAsia="Times New Roman" w:hAnsi="Times New Roman" w:cs="Times New Roman"/>
          <w:b/>
          <w:i/>
          <w:color w:val="1F497D" w:themeColor="text2"/>
          <w:sz w:val="24"/>
          <w:szCs w:val="24"/>
          <w:highlight w:val="yellow"/>
        </w:rPr>
        <w:t>Risposta.</w:t>
      </w:r>
      <w:r w:rsidR="00D667E2" w:rsidRPr="00614BA3">
        <w:rPr>
          <w:rFonts w:ascii="Times New Roman" w:eastAsia="Times New Roman" w:hAnsi="Times New Roman" w:cs="Times New Roman"/>
          <w:b/>
          <w:i/>
          <w:color w:val="1F497D" w:themeColor="text2"/>
          <w:sz w:val="24"/>
          <w:szCs w:val="24"/>
          <w:highlight w:val="yellow"/>
        </w:rPr>
        <w:t xml:space="preserve"> </w:t>
      </w:r>
      <w:r w:rsidR="000542AD" w:rsidRPr="00614BA3">
        <w:rPr>
          <w:rFonts w:ascii="Times New Roman" w:eastAsia="Times New Roman" w:hAnsi="Times New Roman" w:cs="Times New Roman"/>
          <w:b/>
          <w:color w:val="1F497D" w:themeColor="text2"/>
          <w:sz w:val="24"/>
          <w:szCs w:val="24"/>
          <w:highlight w:val="yellow"/>
        </w:rPr>
        <w:t>Si fa rimando alle “Linee guida per i contratti pubblici finanziati con le risorse del PNRR e del PNC, volte a favorire le pari opportunità di genere e generazionali e l’inclusione lavorativa delle persone con disabilità.” di cui al decreto interministeriale 7 dicembre 2021, pubblicato in G.U. Serie generale - n. 309 del 30 dicembre 2021</w:t>
      </w:r>
      <w:r w:rsidR="007A3720" w:rsidRPr="00614BA3">
        <w:rPr>
          <w:rFonts w:ascii="Times New Roman" w:eastAsia="Times New Roman" w:hAnsi="Times New Roman" w:cs="Times New Roman"/>
          <w:b/>
          <w:color w:val="1F497D" w:themeColor="text2"/>
          <w:sz w:val="24"/>
          <w:szCs w:val="24"/>
          <w:highlight w:val="yellow"/>
        </w:rPr>
        <w:t xml:space="preserve">. Al riguardo, è possibile consultare le Linee guida sopra citate </w:t>
      </w:r>
      <w:r w:rsidR="00590055" w:rsidRPr="00614BA3">
        <w:rPr>
          <w:rFonts w:ascii="Times New Roman" w:eastAsia="Times New Roman" w:hAnsi="Times New Roman" w:cs="Times New Roman"/>
          <w:b/>
          <w:color w:val="1F497D" w:themeColor="text2"/>
          <w:sz w:val="24"/>
          <w:szCs w:val="24"/>
          <w:highlight w:val="yellow"/>
        </w:rPr>
        <w:t>al seguente indirizzo</w:t>
      </w:r>
      <w:r w:rsidR="000542AD" w:rsidRPr="00614BA3">
        <w:rPr>
          <w:rFonts w:ascii="Times New Roman" w:eastAsia="Times New Roman" w:hAnsi="Times New Roman" w:cs="Times New Roman"/>
          <w:b/>
          <w:color w:val="1F497D" w:themeColor="text2"/>
          <w:sz w:val="24"/>
          <w:szCs w:val="24"/>
          <w:highlight w:val="yellow"/>
        </w:rPr>
        <w:t>:</w:t>
      </w:r>
    </w:p>
    <w:p w14:paraId="479D0930" w14:textId="77777777" w:rsidR="000542AD" w:rsidRPr="00AE7A13" w:rsidRDefault="004B3512" w:rsidP="00AE7A13">
      <w:pPr>
        <w:shd w:val="clear" w:color="auto" w:fill="FFFFFF"/>
        <w:spacing w:before="240" w:after="240"/>
        <w:ind w:left="360"/>
        <w:jc w:val="both"/>
        <w:rPr>
          <w:rFonts w:ascii="Times New Roman" w:eastAsia="Times New Roman" w:hAnsi="Times New Roman" w:cs="Times New Roman"/>
          <w:b/>
          <w:i/>
          <w:color w:val="222222"/>
          <w:sz w:val="24"/>
          <w:szCs w:val="24"/>
        </w:rPr>
      </w:pPr>
      <w:hyperlink r:id="rId11" w:history="1">
        <w:r w:rsidR="00AE7A13" w:rsidRPr="00270CB8">
          <w:rPr>
            <w:rStyle w:val="Collegamentoipertestuale"/>
            <w:rFonts w:ascii="Times New Roman" w:eastAsia="Times New Roman" w:hAnsi="Times New Roman" w:cs="Times New Roman"/>
            <w:b/>
            <w:i/>
            <w:sz w:val="24"/>
            <w:szCs w:val="24"/>
            <w:highlight w:val="yellow"/>
          </w:rPr>
          <w:t>https://www.gazzettaufficiale.it/atto/serie_generale/caricaDettaglioAtto/originario?atto.dataPubblicazioneGazzetta=2021-12-30&amp;atto.codiceRedazionale=21A07771&amp;elenco30giorni=false</w:t>
        </w:r>
      </w:hyperlink>
    </w:p>
    <w:p w14:paraId="6E765AEA" w14:textId="77777777" w:rsidR="000671C5" w:rsidRDefault="000671C5" w:rsidP="000F5399">
      <w:pPr>
        <w:pStyle w:val="Paragrafoelenco"/>
        <w:numPr>
          <w:ilvl w:val="0"/>
          <w:numId w:val="2"/>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white"/>
        </w:rPr>
      </w:pPr>
      <w:r>
        <w:rPr>
          <w:rFonts w:ascii="Times New Roman" w:eastAsia="Times New Roman" w:hAnsi="Times New Roman" w:cs="Times New Roman"/>
          <w:i/>
          <w:iCs/>
          <w:color w:val="222222"/>
          <w:sz w:val="24"/>
          <w:szCs w:val="24"/>
          <w:highlight w:val="white"/>
        </w:rPr>
        <w:lastRenderedPageBreak/>
        <w:t xml:space="preserve">In relazione al </w:t>
      </w:r>
      <w:r w:rsidRPr="000671C5">
        <w:rPr>
          <w:rFonts w:ascii="Times New Roman" w:eastAsia="Times New Roman" w:hAnsi="Times New Roman" w:cs="Times New Roman"/>
          <w:i/>
          <w:iCs/>
          <w:color w:val="222222"/>
          <w:sz w:val="24"/>
          <w:szCs w:val="24"/>
          <w:highlight w:val="white"/>
        </w:rPr>
        <w:t xml:space="preserve">requisito del 40% del personale occupato da donne, si intende per ogni singolo </w:t>
      </w:r>
      <w:r>
        <w:rPr>
          <w:rFonts w:ascii="Times New Roman" w:eastAsia="Times New Roman" w:hAnsi="Times New Roman" w:cs="Times New Roman"/>
          <w:i/>
          <w:iCs/>
          <w:color w:val="222222"/>
          <w:sz w:val="24"/>
          <w:szCs w:val="24"/>
          <w:highlight w:val="white"/>
        </w:rPr>
        <w:t>beneficiario</w:t>
      </w:r>
      <w:r w:rsidRPr="000671C5">
        <w:rPr>
          <w:rFonts w:ascii="Times New Roman" w:eastAsia="Times New Roman" w:hAnsi="Times New Roman" w:cs="Times New Roman"/>
          <w:i/>
          <w:iCs/>
          <w:color w:val="222222"/>
          <w:sz w:val="24"/>
          <w:szCs w:val="24"/>
          <w:highlight w:val="white"/>
        </w:rPr>
        <w:t>, per Spoke, per tutto il progetto</w:t>
      </w:r>
      <w:r>
        <w:rPr>
          <w:rFonts w:ascii="Times New Roman" w:eastAsia="Times New Roman" w:hAnsi="Times New Roman" w:cs="Times New Roman"/>
          <w:i/>
          <w:iCs/>
          <w:color w:val="222222"/>
          <w:sz w:val="24"/>
          <w:szCs w:val="24"/>
          <w:highlight w:val="white"/>
        </w:rPr>
        <w:t xml:space="preserve">, per il </w:t>
      </w:r>
      <w:r w:rsidRPr="000671C5">
        <w:rPr>
          <w:rFonts w:ascii="Times New Roman" w:eastAsia="Times New Roman" w:hAnsi="Times New Roman" w:cs="Times New Roman"/>
          <w:i/>
          <w:iCs/>
          <w:color w:val="222222"/>
          <w:sz w:val="24"/>
          <w:szCs w:val="24"/>
          <w:highlight w:val="white"/>
        </w:rPr>
        <w:t>programma?</w:t>
      </w:r>
    </w:p>
    <w:p w14:paraId="4D8AB31A" w14:textId="77777777" w:rsidR="001C3391" w:rsidRPr="00614BA3" w:rsidRDefault="001C3391" w:rsidP="00AE7A13">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bookmarkStart w:id="10" w:name="_Toc117039817"/>
      <w:r w:rsidRPr="00614BA3">
        <w:rPr>
          <w:rFonts w:ascii="Times New Roman" w:eastAsia="Times New Roman" w:hAnsi="Times New Roman" w:cs="Times New Roman"/>
          <w:b/>
          <w:bCs/>
          <w:i/>
          <w:color w:val="1F497D" w:themeColor="text2"/>
          <w:sz w:val="24"/>
          <w:szCs w:val="24"/>
          <w:highlight w:val="white"/>
        </w:rPr>
        <w:t>Risposta</w:t>
      </w:r>
      <w:r w:rsidRPr="00614BA3">
        <w:rPr>
          <w:rFonts w:ascii="Times New Roman" w:eastAsia="Times New Roman" w:hAnsi="Times New Roman" w:cs="Times New Roman"/>
          <w:b/>
          <w:bCs/>
          <w:color w:val="1F497D" w:themeColor="text2"/>
          <w:sz w:val="24"/>
          <w:szCs w:val="24"/>
          <w:highlight w:val="white"/>
        </w:rPr>
        <w:t>. Rif. Avvisi Art.7 co.2. Tale limite è relativo all’intero Programma di ricerca finanziato.</w:t>
      </w:r>
    </w:p>
    <w:p w14:paraId="5D05BC18" w14:textId="77777777" w:rsidR="0060229F" w:rsidRPr="00444439" w:rsidRDefault="000671C5" w:rsidP="00444439">
      <w:pPr>
        <w:pStyle w:val="Titolo1"/>
      </w:pPr>
      <w:r w:rsidRPr="00444439">
        <w:t>COSTI PER ATTREZZATURE</w:t>
      </w:r>
      <w:bookmarkEnd w:id="10"/>
    </w:p>
    <w:p w14:paraId="400DC1C8" w14:textId="77777777" w:rsidR="0060229F" w:rsidRPr="00AC38AF" w:rsidRDefault="00AC38AF">
      <w:pPr>
        <w:spacing w:before="240" w:after="240"/>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highlight w:val="white"/>
        </w:rPr>
        <w:t>Riferimento paragrafi “</w:t>
      </w:r>
      <w:r w:rsidR="00732D7F" w:rsidRPr="00AC38AF">
        <w:rPr>
          <w:rFonts w:ascii="Times New Roman" w:hAnsi="Times New Roman" w:cs="Times New Roman"/>
          <w:color w:val="222222"/>
          <w:sz w:val="24"/>
          <w:szCs w:val="24"/>
          <w:highlight w:val="white"/>
        </w:rPr>
        <w:t>6.2.2 Costi per materiali, attrezzature e licenze</w:t>
      </w:r>
      <w:r>
        <w:rPr>
          <w:rFonts w:ascii="Times New Roman" w:hAnsi="Times New Roman" w:cs="Times New Roman"/>
          <w:color w:val="222222"/>
          <w:sz w:val="24"/>
          <w:szCs w:val="24"/>
          <w:highlight w:val="white"/>
        </w:rPr>
        <w:t>”</w:t>
      </w:r>
      <w:r w:rsidR="00732D7F" w:rsidRPr="00AC38AF">
        <w:rPr>
          <w:rFonts w:ascii="Times New Roman" w:hAnsi="Times New Roman" w:cs="Times New Roman"/>
          <w:color w:val="222222"/>
          <w:sz w:val="24"/>
          <w:szCs w:val="24"/>
          <w:highlight w:val="white"/>
        </w:rPr>
        <w:t xml:space="preserve"> </w:t>
      </w:r>
      <w:r w:rsidR="00162D23" w:rsidRPr="00AC38AF">
        <w:rPr>
          <w:rFonts w:ascii="Times New Roman" w:hAnsi="Times New Roman" w:cs="Times New Roman"/>
          <w:color w:val="222222"/>
          <w:sz w:val="24"/>
          <w:szCs w:val="24"/>
          <w:highlight w:val="white"/>
        </w:rPr>
        <w:t>(</w:t>
      </w:r>
      <w:proofErr w:type="spellStart"/>
      <w:r w:rsidR="00162D23" w:rsidRPr="00AC38AF">
        <w:rPr>
          <w:rFonts w:ascii="Times New Roman" w:hAnsi="Times New Roman" w:cs="Times New Roman"/>
          <w:color w:val="222222"/>
          <w:sz w:val="24"/>
          <w:szCs w:val="24"/>
          <w:highlight w:val="white"/>
        </w:rPr>
        <w:t>pag</w:t>
      </w:r>
      <w:proofErr w:type="spellEnd"/>
      <w:r w:rsidR="00162D23" w:rsidRPr="00AC38AF">
        <w:rPr>
          <w:rFonts w:ascii="Times New Roman" w:hAnsi="Times New Roman" w:cs="Times New Roman"/>
          <w:color w:val="222222"/>
          <w:sz w:val="24"/>
          <w:szCs w:val="24"/>
          <w:highlight w:val="white"/>
        </w:rPr>
        <w:t xml:space="preserve"> 29) </w:t>
      </w:r>
      <w:r w:rsidR="00732D7F" w:rsidRPr="00AC38AF">
        <w:rPr>
          <w:rFonts w:ascii="Times New Roman" w:hAnsi="Times New Roman" w:cs="Times New Roman"/>
          <w:color w:val="222222"/>
          <w:sz w:val="24"/>
          <w:szCs w:val="24"/>
          <w:highlight w:val="white"/>
        </w:rPr>
        <w:t xml:space="preserve">e </w:t>
      </w:r>
      <w:r>
        <w:rPr>
          <w:rFonts w:ascii="Times New Roman" w:hAnsi="Times New Roman" w:cs="Times New Roman"/>
          <w:color w:val="222222"/>
          <w:sz w:val="24"/>
          <w:szCs w:val="24"/>
          <w:highlight w:val="white"/>
        </w:rPr>
        <w:t>“</w:t>
      </w:r>
      <w:r w:rsidR="00732D7F" w:rsidRPr="00AC38AF">
        <w:rPr>
          <w:rFonts w:ascii="Times New Roman" w:hAnsi="Times New Roman" w:cs="Times New Roman"/>
          <w:color w:val="222222"/>
          <w:sz w:val="24"/>
          <w:szCs w:val="24"/>
          <w:highlight w:val="white"/>
        </w:rPr>
        <w:t>6.2.9 Ammortamento</w:t>
      </w:r>
      <w:r w:rsidR="00162D23" w:rsidRPr="00AC38AF">
        <w:rPr>
          <w:rFonts w:ascii="Times New Roman" w:hAnsi="Times New Roman" w:cs="Times New Roman"/>
          <w:color w:val="222222"/>
          <w:sz w:val="24"/>
          <w:szCs w:val="24"/>
          <w:highlight w:val="white"/>
        </w:rPr>
        <w:t xml:space="preserve"> (pag. 38)</w:t>
      </w:r>
      <w:r>
        <w:rPr>
          <w:rFonts w:ascii="Times New Roman" w:hAnsi="Times New Roman" w:cs="Times New Roman"/>
          <w:color w:val="222222"/>
          <w:sz w:val="24"/>
          <w:szCs w:val="24"/>
          <w:highlight w:val="white"/>
        </w:rPr>
        <w:t>”</w:t>
      </w:r>
    </w:p>
    <w:p w14:paraId="6ACFE00F" w14:textId="77777777" w:rsidR="0060229F" w:rsidRDefault="00732D7F">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Al punto 6.2.2 si legge “Laddove ricorra la necessità di acquisire beni e attrezzature che costituiscono immobilizzazioni, immateriali o materiali, strumentali alla realizzazione delle attività progettuali, sono ritenute ammissibili le spese di ammortamento alle condizioni e sulla base delle modalità di rendicontazione di seguito indicate (Cfr. Par. 6.2.9)”</w:t>
      </w:r>
    </w:p>
    <w:p w14:paraId="43D38773" w14:textId="77777777" w:rsidR="0060229F" w:rsidRDefault="00732D7F">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Al punto 6.2.9, viene previsto il calcolo dell’ammortamento che tiene conto del coefficiente di ammortamento (in genere 20% ovvero 5 anni dalla data di consegna o collaudo per le attrezzature scientifiche) e della % di utilizzo nel progetto. Questo in pratica significa che, considerando i tempi necessari all’espletamento delle procedure di acquisto, non si esclude che possano risultare ammissibili circa i 2/5 del costo storico.</w:t>
      </w:r>
    </w:p>
    <w:p w14:paraId="2500251D" w14:textId="77777777" w:rsidR="0060229F" w:rsidRDefault="00732D7F">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 numerose occasioni, era stata confermata da parte del Ministero l’ammissibilità del costo storico del bene (certamente riparametrabile secondo la % di utilizzo nel progetto in caso di uso non esclusivo) e la sostenibilità dei budget di progetto erano stati formulati coerentemente a questa previsione.</w:t>
      </w:r>
    </w:p>
    <w:p w14:paraId="119C9750" w14:textId="77777777" w:rsidR="008A0C22" w:rsidRPr="00747EC9" w:rsidRDefault="008A0C22">
      <w:pPr>
        <w:spacing w:before="240" w:after="240"/>
        <w:jc w:val="both"/>
        <w:rPr>
          <w:rFonts w:ascii="Times New Roman" w:eastAsia="Times New Roman" w:hAnsi="Times New Roman" w:cs="Times New Roman"/>
          <w:b/>
          <w:i/>
          <w:color w:val="1F497D" w:themeColor="text2"/>
          <w:sz w:val="24"/>
          <w:szCs w:val="24"/>
          <w:highlight w:val="white"/>
        </w:rPr>
      </w:pPr>
      <w:r w:rsidRPr="00747EC9">
        <w:rPr>
          <w:rFonts w:ascii="Times New Roman" w:eastAsia="Times New Roman" w:hAnsi="Times New Roman" w:cs="Times New Roman"/>
          <w:b/>
          <w:i/>
          <w:color w:val="1F497D" w:themeColor="text2"/>
          <w:sz w:val="24"/>
          <w:szCs w:val="24"/>
          <w:highlight w:val="white"/>
        </w:rPr>
        <w:t xml:space="preserve">In via generale, sul tema si </w:t>
      </w:r>
      <w:r w:rsidR="00F37C7C" w:rsidRPr="00747EC9">
        <w:rPr>
          <w:rFonts w:ascii="Times New Roman" w:eastAsia="Times New Roman" w:hAnsi="Times New Roman" w:cs="Times New Roman"/>
          <w:b/>
          <w:i/>
          <w:color w:val="1F497D" w:themeColor="text2"/>
          <w:sz w:val="24"/>
          <w:szCs w:val="24"/>
          <w:highlight w:val="white"/>
        </w:rPr>
        <w:t>chiarisce preliminarmente quanto segue:</w:t>
      </w:r>
    </w:p>
    <w:p w14:paraId="3F65A05E" w14:textId="77777777" w:rsidR="00382897" w:rsidRPr="00CD15EE" w:rsidRDefault="00382897" w:rsidP="00382897">
      <w:pPr>
        <w:spacing w:before="240" w:after="240"/>
        <w:jc w:val="both"/>
        <w:rPr>
          <w:rFonts w:ascii="Times New Roman" w:eastAsia="Times New Roman" w:hAnsi="Times New Roman" w:cs="Times New Roman"/>
          <w:b/>
          <w:i/>
          <w:color w:val="1F497D" w:themeColor="text2"/>
          <w:sz w:val="24"/>
          <w:szCs w:val="24"/>
        </w:rPr>
      </w:pPr>
      <w:r w:rsidRPr="007C41B1">
        <w:rPr>
          <w:rFonts w:ascii="Times New Roman" w:eastAsia="Times New Roman" w:hAnsi="Times New Roman" w:cs="Times New Roman"/>
          <w:b/>
          <w:i/>
          <w:color w:val="1F497D" w:themeColor="text2"/>
          <w:sz w:val="24"/>
          <w:szCs w:val="24"/>
          <w:highlight w:val="cyan"/>
        </w:rPr>
        <w:t>Con specifico riferimento all’acquisto di attrezzature, strumentazioni e licenze funzionali al conseguimento degli obiettivi realizzativi del programma del Centro Nazionale finanziato, il relativo costo sostenuto è rendicontabile al 100%. Laddove, invece, i suddetti beni non siano funzionali esclusivamente al conseguimento dei suddetti obiettivi, ma anche connessi a ulteriori finalità, in tal caso il relativo costo d’acquisto potrà essere rendicontato sulla base della quota d’uso effettivamente utilizzata sul programma</w:t>
      </w:r>
      <w:r w:rsidRPr="00CD15EE">
        <w:rPr>
          <w:rFonts w:ascii="Times New Roman" w:eastAsia="Times New Roman" w:hAnsi="Times New Roman" w:cs="Times New Roman"/>
          <w:b/>
          <w:i/>
          <w:color w:val="1F497D" w:themeColor="text2"/>
          <w:sz w:val="24"/>
          <w:szCs w:val="24"/>
        </w:rPr>
        <w:t xml:space="preserve"> e secondo quanto previsto dal paragrafo dedicato 6.2.9 delle Linee Guida. </w:t>
      </w:r>
    </w:p>
    <w:p w14:paraId="38C61ADA" w14:textId="77777777" w:rsidR="00382897" w:rsidRPr="00CD15EE" w:rsidRDefault="00382897" w:rsidP="00382897">
      <w:pPr>
        <w:spacing w:before="240" w:after="240"/>
        <w:jc w:val="both"/>
        <w:rPr>
          <w:rFonts w:ascii="Times New Roman" w:eastAsia="Times New Roman" w:hAnsi="Times New Roman" w:cs="Times New Roman"/>
          <w:b/>
          <w:i/>
          <w:color w:val="1F497D" w:themeColor="text2"/>
          <w:sz w:val="24"/>
          <w:szCs w:val="24"/>
        </w:rPr>
      </w:pPr>
      <w:r w:rsidRPr="00CD15EE">
        <w:rPr>
          <w:rFonts w:ascii="Times New Roman" w:eastAsia="Times New Roman" w:hAnsi="Times New Roman" w:cs="Times New Roman"/>
          <w:b/>
          <w:i/>
          <w:color w:val="1F497D" w:themeColor="text2"/>
          <w:sz w:val="24"/>
          <w:szCs w:val="24"/>
        </w:rPr>
        <w:t>In relazione alla documentazione da presentare, nella sezione altri documenti</w:t>
      </w:r>
      <w:r w:rsidRPr="007C41B1">
        <w:rPr>
          <w:rFonts w:ascii="Times New Roman" w:eastAsia="Times New Roman" w:hAnsi="Times New Roman" w:cs="Times New Roman"/>
          <w:b/>
          <w:i/>
          <w:color w:val="1F497D" w:themeColor="text2"/>
          <w:sz w:val="24"/>
          <w:szCs w:val="24"/>
          <w:highlight w:val="cyan"/>
        </w:rPr>
        <w:t>, è prevista la trasmissione della quota di ammortamento solo laddove sussista la seconda ipotesi sopra prospettata.</w:t>
      </w:r>
      <w:r w:rsidRPr="00CD15EE">
        <w:rPr>
          <w:rFonts w:ascii="Times New Roman" w:eastAsia="Times New Roman" w:hAnsi="Times New Roman" w:cs="Times New Roman"/>
          <w:b/>
          <w:i/>
          <w:color w:val="1F497D" w:themeColor="text2"/>
          <w:sz w:val="24"/>
          <w:szCs w:val="24"/>
        </w:rPr>
        <w:t xml:space="preserve"> </w:t>
      </w:r>
    </w:p>
    <w:p w14:paraId="2300FBD5" w14:textId="77777777" w:rsidR="00F37C7C" w:rsidRPr="00CD15EE" w:rsidRDefault="00382897" w:rsidP="00382897">
      <w:pPr>
        <w:spacing w:before="240" w:after="240"/>
        <w:jc w:val="both"/>
        <w:rPr>
          <w:rFonts w:ascii="Times New Roman" w:eastAsia="Times New Roman" w:hAnsi="Times New Roman" w:cs="Times New Roman"/>
          <w:b/>
          <w:color w:val="1F497D" w:themeColor="text2"/>
          <w:sz w:val="24"/>
          <w:szCs w:val="24"/>
          <w:highlight w:val="white"/>
        </w:rPr>
      </w:pPr>
      <w:r w:rsidRPr="00CD15EE">
        <w:rPr>
          <w:rFonts w:ascii="Times New Roman" w:eastAsia="Times New Roman" w:hAnsi="Times New Roman" w:cs="Times New Roman"/>
          <w:b/>
          <w:i/>
          <w:color w:val="1F497D" w:themeColor="text2"/>
          <w:sz w:val="24"/>
          <w:szCs w:val="24"/>
        </w:rPr>
        <w:t>In merito all’ipotesi di noleggio o leasing delle attrezzature e/o strumentazioni sono rendicontabili a valere del progetto i canoni, limitatamente alla quota capitale, relativi al periodo di utilizzo del bene per il progetto</w:t>
      </w:r>
      <w:r w:rsidR="00310C38" w:rsidRPr="00CD15EE">
        <w:rPr>
          <w:rFonts w:ascii="Times New Roman" w:eastAsia="Times New Roman" w:hAnsi="Times New Roman" w:cs="Times New Roman"/>
          <w:b/>
          <w:color w:val="1F497D" w:themeColor="text2"/>
          <w:sz w:val="24"/>
          <w:szCs w:val="24"/>
        </w:rPr>
        <w:t>.</w:t>
      </w:r>
    </w:p>
    <w:p w14:paraId="77C9DDA9" w14:textId="77777777" w:rsidR="00381D75" w:rsidRPr="00AE7A13" w:rsidRDefault="00732D7F" w:rsidP="000F5399">
      <w:pPr>
        <w:pStyle w:val="Paragrafoelenco"/>
        <w:numPr>
          <w:ilvl w:val="0"/>
          <w:numId w:val="3"/>
        </w:numPr>
        <w:shd w:val="clear" w:color="auto" w:fill="FFFFFF"/>
        <w:spacing w:before="240"/>
        <w:ind w:left="714" w:hanging="357"/>
        <w:contextualSpacing w:val="0"/>
        <w:jc w:val="both"/>
        <w:rPr>
          <w:rFonts w:ascii="Times New Roman" w:eastAsia="Times New Roman" w:hAnsi="Times New Roman" w:cs="Times New Roman"/>
          <w:i/>
          <w:iCs/>
          <w:color w:val="222222"/>
          <w:sz w:val="24"/>
          <w:szCs w:val="24"/>
          <w:highlight w:val="yellow"/>
        </w:rPr>
      </w:pPr>
      <w:r w:rsidRPr="00AE7A13">
        <w:rPr>
          <w:rFonts w:ascii="Times New Roman" w:eastAsia="Times New Roman" w:hAnsi="Times New Roman" w:cs="Times New Roman"/>
          <w:i/>
          <w:iCs/>
          <w:color w:val="222222"/>
          <w:sz w:val="24"/>
          <w:szCs w:val="24"/>
          <w:highlight w:val="yellow"/>
        </w:rPr>
        <w:lastRenderedPageBreak/>
        <w:t xml:space="preserve">Coerentemente con quanto precedentemente comunicato, </w:t>
      </w:r>
      <w:r w:rsidR="00162D23" w:rsidRPr="00AE7A13">
        <w:rPr>
          <w:rFonts w:ascii="Times New Roman" w:eastAsia="Times New Roman" w:hAnsi="Times New Roman" w:cs="Times New Roman"/>
          <w:b/>
          <w:bCs/>
          <w:i/>
          <w:iCs/>
          <w:color w:val="222222"/>
          <w:sz w:val="24"/>
          <w:szCs w:val="24"/>
          <w:highlight w:val="yellow"/>
        </w:rPr>
        <w:t xml:space="preserve">si suggerisce di </w:t>
      </w:r>
      <w:r w:rsidRPr="00AE7A13">
        <w:rPr>
          <w:rFonts w:ascii="Times New Roman" w:eastAsia="Times New Roman" w:hAnsi="Times New Roman" w:cs="Times New Roman"/>
          <w:b/>
          <w:bCs/>
          <w:i/>
          <w:iCs/>
          <w:color w:val="222222"/>
          <w:sz w:val="24"/>
          <w:szCs w:val="24"/>
          <w:highlight w:val="yellow"/>
        </w:rPr>
        <w:t>riformulare</w:t>
      </w:r>
      <w:r w:rsidRPr="00AE7A13">
        <w:rPr>
          <w:rFonts w:ascii="Times New Roman" w:eastAsia="Times New Roman" w:hAnsi="Times New Roman" w:cs="Times New Roman"/>
          <w:i/>
          <w:iCs/>
          <w:color w:val="222222"/>
          <w:sz w:val="24"/>
          <w:szCs w:val="24"/>
          <w:highlight w:val="yellow"/>
        </w:rPr>
        <w:t xml:space="preserve"> l’art. 6.2.2 come segue: “Laddove ricorra la necessità di acquisire beni e attrezzature che costituiscono immobilizzazioni, immateriali o materiali, strumentali alla realizzazione delle attività progettuali, è ritenuto ammissibile il costo storico di tali beni, secondo la quota d’uso effettivamente utilizzata sul progetto”.</w:t>
      </w:r>
      <w:r w:rsidR="00BB0E6E" w:rsidRPr="00AE7A13">
        <w:rPr>
          <w:rFonts w:ascii="Times New Roman" w:eastAsia="Times New Roman" w:hAnsi="Times New Roman" w:cs="Times New Roman"/>
          <w:i/>
          <w:iCs/>
          <w:color w:val="222222"/>
          <w:sz w:val="24"/>
          <w:szCs w:val="24"/>
          <w:highlight w:val="yellow"/>
        </w:rPr>
        <w:t xml:space="preserve"> </w:t>
      </w:r>
    </w:p>
    <w:p w14:paraId="1649A0F2" w14:textId="77777777" w:rsidR="000671C5" w:rsidRPr="00AE7A13" w:rsidRDefault="000671C5" w:rsidP="000671C5">
      <w:pPr>
        <w:pStyle w:val="Paragrafoelenco"/>
        <w:shd w:val="clear" w:color="auto" w:fill="FFFFFF"/>
        <w:spacing w:before="240" w:after="240"/>
        <w:jc w:val="both"/>
        <w:rPr>
          <w:rFonts w:ascii="Times New Roman" w:eastAsia="Times New Roman" w:hAnsi="Times New Roman" w:cs="Times New Roman"/>
          <w:i/>
          <w:iCs/>
          <w:color w:val="222222"/>
          <w:sz w:val="24"/>
          <w:szCs w:val="24"/>
          <w:highlight w:val="yellow"/>
        </w:rPr>
      </w:pPr>
      <w:r w:rsidRPr="00AE7A13">
        <w:rPr>
          <w:rFonts w:ascii="Times New Roman" w:eastAsia="Times New Roman" w:hAnsi="Times New Roman" w:cs="Times New Roman"/>
          <w:i/>
          <w:iCs/>
          <w:color w:val="222222"/>
          <w:sz w:val="24"/>
          <w:szCs w:val="24"/>
          <w:highlight w:val="yellow"/>
        </w:rPr>
        <w:t>Es.1 - Un’attrezzatura del costo di 1.000.000 (iva inclusa) acquisita da una Università al mese 13 di 36 e utilizzata al 100% nell’ambito del progetto può essere rendicontata per l’intero importo di 1.000.000 di euro?</w:t>
      </w:r>
    </w:p>
    <w:p w14:paraId="21B023D4" w14:textId="77777777" w:rsidR="000671C5" w:rsidRPr="00AE7A13" w:rsidRDefault="000671C5" w:rsidP="000671C5">
      <w:pPr>
        <w:pStyle w:val="Paragrafoelenco"/>
        <w:shd w:val="clear" w:color="auto" w:fill="FFFFFF"/>
        <w:spacing w:before="240" w:after="240"/>
        <w:contextualSpacing w:val="0"/>
        <w:jc w:val="both"/>
        <w:rPr>
          <w:rFonts w:ascii="Times New Roman" w:eastAsia="Times New Roman" w:hAnsi="Times New Roman" w:cs="Times New Roman"/>
          <w:i/>
          <w:iCs/>
          <w:color w:val="222222"/>
          <w:sz w:val="24"/>
          <w:szCs w:val="24"/>
          <w:highlight w:val="yellow"/>
        </w:rPr>
      </w:pPr>
      <w:r w:rsidRPr="00AE7A13">
        <w:rPr>
          <w:rFonts w:ascii="Times New Roman" w:eastAsia="Times New Roman" w:hAnsi="Times New Roman" w:cs="Times New Roman"/>
          <w:i/>
          <w:iCs/>
          <w:color w:val="222222"/>
          <w:sz w:val="24"/>
          <w:szCs w:val="24"/>
          <w:highlight w:val="yellow"/>
        </w:rPr>
        <w:t>Es. 2 - Un’attrezzatura del costo di 1.000.000 (oltre IVA) acquisita da una Grande Impresa nell’ambito della Ricerca Industriale in collaborazione con Organismi di Ricerca al mese 12 di 36 e utilizzata al 100% nell’ambito del progetto può essere rendicontata per l’intero importo di 1.000.000 di euro e avere un’agevolazione di 650.000 euro (65% di agevolazione?)</w:t>
      </w:r>
    </w:p>
    <w:p w14:paraId="7D5B5387" w14:textId="77777777" w:rsidR="00AE7A13" w:rsidRPr="00CD15EE" w:rsidRDefault="00AE7A13" w:rsidP="00AE7A13">
      <w:pPr>
        <w:shd w:val="clear" w:color="auto" w:fill="FFFFFF"/>
        <w:spacing w:before="240"/>
        <w:jc w:val="both"/>
        <w:rPr>
          <w:rFonts w:ascii="Times New Roman" w:eastAsia="Times New Roman" w:hAnsi="Times New Roman" w:cs="Times New Roman"/>
          <w:b/>
          <w:color w:val="1F497D" w:themeColor="text2"/>
          <w:sz w:val="24"/>
          <w:szCs w:val="24"/>
          <w:highlight w:val="yellow"/>
        </w:rPr>
      </w:pPr>
      <w:r w:rsidRPr="00CD15EE">
        <w:rPr>
          <w:rFonts w:ascii="Times New Roman" w:eastAsia="Times New Roman" w:hAnsi="Times New Roman" w:cs="Times New Roman"/>
          <w:b/>
          <w:i/>
          <w:iCs/>
          <w:color w:val="1F497D" w:themeColor="text2"/>
          <w:sz w:val="24"/>
          <w:szCs w:val="24"/>
          <w:highlight w:val="yellow"/>
        </w:rPr>
        <w:t>Risposta.</w:t>
      </w:r>
      <w:r w:rsidRPr="00CD15EE">
        <w:rPr>
          <w:rFonts w:ascii="Times New Roman" w:eastAsia="Times New Roman" w:hAnsi="Times New Roman" w:cs="Times New Roman"/>
          <w:b/>
          <w:iCs/>
          <w:color w:val="1F497D" w:themeColor="text2"/>
          <w:sz w:val="24"/>
          <w:szCs w:val="24"/>
          <w:highlight w:val="yellow"/>
        </w:rPr>
        <w:t xml:space="preserve"> Si rimanda a quanto indicato al par. 6.2.9 delle Linee Guida</w:t>
      </w:r>
      <w:r w:rsidR="00310C38" w:rsidRPr="00CD15EE">
        <w:rPr>
          <w:rFonts w:ascii="Times New Roman" w:eastAsia="Times New Roman" w:hAnsi="Times New Roman" w:cs="Times New Roman"/>
          <w:b/>
          <w:iCs/>
          <w:color w:val="1F497D" w:themeColor="text2"/>
          <w:sz w:val="24"/>
          <w:szCs w:val="24"/>
          <w:highlight w:val="yellow"/>
        </w:rPr>
        <w:t>.</w:t>
      </w:r>
    </w:p>
    <w:p w14:paraId="33A0683E" w14:textId="77777777" w:rsidR="00BB0E6E" w:rsidRPr="001D1891" w:rsidRDefault="00BB0E6E" w:rsidP="000F5399">
      <w:pPr>
        <w:pStyle w:val="Paragrafoelenco"/>
        <w:numPr>
          <w:ilvl w:val="0"/>
          <w:numId w:val="3"/>
        </w:numPr>
        <w:shd w:val="clear" w:color="auto" w:fill="FFFFFF"/>
        <w:spacing w:before="240"/>
        <w:ind w:left="714" w:hanging="357"/>
        <w:contextualSpacing w:val="0"/>
        <w:jc w:val="both"/>
        <w:rPr>
          <w:rFonts w:ascii="Times New Roman" w:eastAsia="Times New Roman" w:hAnsi="Times New Roman" w:cs="Times New Roman"/>
          <w:i/>
          <w:iCs/>
          <w:color w:val="222222"/>
          <w:sz w:val="24"/>
          <w:szCs w:val="24"/>
          <w:highlight w:val="yellow"/>
        </w:rPr>
      </w:pPr>
      <w:bookmarkStart w:id="11" w:name="_Hlk117030550"/>
      <w:r w:rsidRPr="001D1891">
        <w:rPr>
          <w:rFonts w:ascii="Times New Roman" w:eastAsia="Times New Roman" w:hAnsi="Times New Roman" w:cs="Times New Roman"/>
          <w:i/>
          <w:iCs/>
          <w:color w:val="222222"/>
          <w:sz w:val="24"/>
          <w:szCs w:val="24"/>
          <w:highlight w:val="yellow"/>
        </w:rPr>
        <w:t xml:space="preserve">Si chiede conferma che sia possibile rendicontare le quote di ammortamento di </w:t>
      </w:r>
      <w:r w:rsidRPr="001D1891">
        <w:rPr>
          <w:rFonts w:ascii="Times New Roman" w:eastAsia="Times New Roman" w:hAnsi="Times New Roman" w:cs="Times New Roman"/>
          <w:b/>
          <w:bCs/>
          <w:i/>
          <w:iCs/>
          <w:color w:val="222222"/>
          <w:sz w:val="24"/>
          <w:szCs w:val="24"/>
          <w:highlight w:val="yellow"/>
        </w:rPr>
        <w:t>attrezzature già nella disponibilità dei beneficiari</w:t>
      </w:r>
      <w:r w:rsidRPr="001D1891">
        <w:rPr>
          <w:rFonts w:ascii="Times New Roman" w:eastAsia="Times New Roman" w:hAnsi="Times New Roman" w:cs="Times New Roman"/>
          <w:i/>
          <w:iCs/>
          <w:color w:val="222222"/>
          <w:sz w:val="24"/>
          <w:szCs w:val="24"/>
          <w:highlight w:val="yellow"/>
        </w:rPr>
        <w:t xml:space="preserve"> e che non abbiano ancora esaurito la propria vita utile. </w:t>
      </w:r>
    </w:p>
    <w:p w14:paraId="2BCBD24A" w14:textId="77777777" w:rsidR="00B14AE1" w:rsidRPr="00CD15EE" w:rsidRDefault="00B14AE1" w:rsidP="00AE7A13">
      <w:pPr>
        <w:shd w:val="clear" w:color="auto" w:fill="FFFFFF"/>
        <w:spacing w:before="240"/>
        <w:jc w:val="both"/>
        <w:rPr>
          <w:rFonts w:ascii="Times New Roman" w:eastAsia="Times New Roman" w:hAnsi="Times New Roman" w:cs="Times New Roman"/>
          <w:b/>
          <w:iCs/>
          <w:color w:val="1F497D" w:themeColor="text2"/>
          <w:sz w:val="24"/>
          <w:szCs w:val="24"/>
          <w:highlight w:val="yellow"/>
        </w:rPr>
      </w:pPr>
      <w:r w:rsidRPr="00CD15EE">
        <w:rPr>
          <w:rFonts w:ascii="Times New Roman" w:eastAsia="Times New Roman" w:hAnsi="Times New Roman" w:cs="Times New Roman"/>
          <w:b/>
          <w:i/>
          <w:iCs/>
          <w:color w:val="1F497D" w:themeColor="text2"/>
          <w:sz w:val="24"/>
          <w:szCs w:val="24"/>
          <w:highlight w:val="yellow"/>
        </w:rPr>
        <w:t xml:space="preserve">Risposta. </w:t>
      </w:r>
      <w:r w:rsidR="00756766" w:rsidRPr="00CD15EE">
        <w:rPr>
          <w:rFonts w:ascii="Times New Roman" w:eastAsia="Times New Roman" w:hAnsi="Times New Roman" w:cs="Times New Roman"/>
          <w:b/>
          <w:iCs/>
          <w:color w:val="1F497D" w:themeColor="text2"/>
          <w:sz w:val="24"/>
          <w:szCs w:val="24"/>
          <w:highlight w:val="yellow"/>
        </w:rPr>
        <w:t>Le</w:t>
      </w:r>
      <w:r w:rsidRPr="00CD15EE">
        <w:rPr>
          <w:rFonts w:ascii="Times New Roman" w:eastAsia="Times New Roman" w:hAnsi="Times New Roman" w:cs="Times New Roman"/>
          <w:b/>
          <w:iCs/>
          <w:color w:val="1F497D" w:themeColor="text2"/>
          <w:sz w:val="24"/>
          <w:szCs w:val="24"/>
          <w:highlight w:val="yellow"/>
        </w:rPr>
        <w:t xml:space="preserve"> attrezzature </w:t>
      </w:r>
      <w:r w:rsidR="003F22CC" w:rsidRPr="00CD15EE">
        <w:rPr>
          <w:rFonts w:ascii="Times New Roman" w:eastAsia="Times New Roman" w:hAnsi="Times New Roman" w:cs="Times New Roman"/>
          <w:b/>
          <w:iCs/>
          <w:color w:val="1F497D" w:themeColor="text2"/>
          <w:sz w:val="24"/>
          <w:szCs w:val="24"/>
          <w:highlight w:val="yellow"/>
        </w:rPr>
        <w:t xml:space="preserve">nella disponibilità dei beneficiari </w:t>
      </w:r>
      <w:r w:rsidR="00756766" w:rsidRPr="00CD15EE">
        <w:rPr>
          <w:rFonts w:ascii="Times New Roman" w:eastAsia="Times New Roman" w:hAnsi="Times New Roman" w:cs="Times New Roman"/>
          <w:b/>
          <w:iCs/>
          <w:color w:val="1F497D" w:themeColor="text2"/>
          <w:sz w:val="24"/>
          <w:szCs w:val="24"/>
          <w:highlight w:val="yellow"/>
        </w:rPr>
        <w:t xml:space="preserve">in quanto </w:t>
      </w:r>
      <w:r w:rsidRPr="00CD15EE">
        <w:rPr>
          <w:rFonts w:ascii="Times New Roman" w:eastAsia="Times New Roman" w:hAnsi="Times New Roman" w:cs="Times New Roman"/>
          <w:b/>
          <w:iCs/>
          <w:color w:val="1F497D" w:themeColor="text2"/>
          <w:sz w:val="24"/>
          <w:szCs w:val="24"/>
          <w:highlight w:val="yellow"/>
        </w:rPr>
        <w:t>funzionali</w:t>
      </w:r>
      <w:r w:rsidR="00756766" w:rsidRPr="00CD15EE">
        <w:rPr>
          <w:rFonts w:ascii="Times New Roman" w:eastAsia="Times New Roman" w:hAnsi="Times New Roman" w:cs="Times New Roman"/>
          <w:b/>
          <w:iCs/>
          <w:color w:val="1F497D" w:themeColor="text2"/>
          <w:sz w:val="24"/>
          <w:szCs w:val="24"/>
          <w:highlight w:val="yellow"/>
        </w:rPr>
        <w:t xml:space="preserve"> in via </w:t>
      </w:r>
      <w:r w:rsidRPr="00CD15EE">
        <w:rPr>
          <w:rFonts w:ascii="Times New Roman" w:eastAsia="Times New Roman" w:hAnsi="Times New Roman" w:cs="Times New Roman"/>
          <w:b/>
          <w:iCs/>
          <w:color w:val="1F497D" w:themeColor="text2"/>
          <w:sz w:val="24"/>
          <w:szCs w:val="24"/>
          <w:highlight w:val="yellow"/>
        </w:rPr>
        <w:t>esclusiva al conseguimento de</w:t>
      </w:r>
      <w:r w:rsidR="003F22CC" w:rsidRPr="00CD15EE">
        <w:rPr>
          <w:rFonts w:ascii="Times New Roman" w:eastAsia="Times New Roman" w:hAnsi="Times New Roman" w:cs="Times New Roman"/>
          <w:b/>
          <w:iCs/>
          <w:color w:val="1F497D" w:themeColor="text2"/>
          <w:sz w:val="24"/>
          <w:szCs w:val="24"/>
          <w:highlight w:val="yellow"/>
        </w:rPr>
        <w:t xml:space="preserve">gli </w:t>
      </w:r>
      <w:r w:rsidRPr="00CD15EE">
        <w:rPr>
          <w:rFonts w:ascii="Times New Roman" w:eastAsia="Times New Roman" w:hAnsi="Times New Roman" w:cs="Times New Roman"/>
          <w:b/>
          <w:iCs/>
          <w:color w:val="1F497D" w:themeColor="text2"/>
          <w:sz w:val="24"/>
          <w:szCs w:val="24"/>
          <w:highlight w:val="yellow"/>
        </w:rPr>
        <w:t>obiettivi</w:t>
      </w:r>
      <w:r w:rsidR="003F22CC" w:rsidRPr="00CD15EE">
        <w:rPr>
          <w:rFonts w:ascii="Times New Roman" w:eastAsia="Times New Roman" w:hAnsi="Times New Roman" w:cs="Times New Roman"/>
          <w:b/>
          <w:iCs/>
          <w:color w:val="1F497D" w:themeColor="text2"/>
          <w:sz w:val="24"/>
          <w:szCs w:val="24"/>
          <w:highlight w:val="yellow"/>
        </w:rPr>
        <w:t xml:space="preserve"> realizzativi del Programma di ricerca finanziato</w:t>
      </w:r>
      <w:r w:rsidRPr="00CD15EE">
        <w:rPr>
          <w:rFonts w:ascii="Times New Roman" w:eastAsia="Times New Roman" w:hAnsi="Times New Roman" w:cs="Times New Roman"/>
          <w:b/>
          <w:iCs/>
          <w:color w:val="1F497D" w:themeColor="text2"/>
          <w:sz w:val="24"/>
          <w:szCs w:val="24"/>
          <w:highlight w:val="yellow"/>
        </w:rPr>
        <w:t>, ma anche conness</w:t>
      </w:r>
      <w:r w:rsidR="00756766" w:rsidRPr="00CD15EE">
        <w:rPr>
          <w:rFonts w:ascii="Times New Roman" w:eastAsia="Times New Roman" w:hAnsi="Times New Roman" w:cs="Times New Roman"/>
          <w:b/>
          <w:iCs/>
          <w:color w:val="1F497D" w:themeColor="text2"/>
          <w:sz w:val="24"/>
          <w:szCs w:val="24"/>
          <w:highlight w:val="yellow"/>
        </w:rPr>
        <w:t>e</w:t>
      </w:r>
      <w:r w:rsidRPr="00CD15EE">
        <w:rPr>
          <w:rFonts w:ascii="Times New Roman" w:eastAsia="Times New Roman" w:hAnsi="Times New Roman" w:cs="Times New Roman"/>
          <w:b/>
          <w:iCs/>
          <w:color w:val="1F497D" w:themeColor="text2"/>
          <w:sz w:val="24"/>
          <w:szCs w:val="24"/>
          <w:highlight w:val="yellow"/>
        </w:rPr>
        <w:t xml:space="preserve"> a ulteriori finalità, </w:t>
      </w:r>
      <w:r w:rsidR="00756766" w:rsidRPr="00CD15EE">
        <w:rPr>
          <w:rFonts w:ascii="Times New Roman" w:eastAsia="Times New Roman" w:hAnsi="Times New Roman" w:cs="Times New Roman"/>
          <w:b/>
          <w:iCs/>
          <w:color w:val="1F497D" w:themeColor="text2"/>
          <w:sz w:val="24"/>
          <w:szCs w:val="24"/>
          <w:highlight w:val="yellow"/>
        </w:rPr>
        <w:t xml:space="preserve">potranno essere </w:t>
      </w:r>
      <w:r w:rsidRPr="00CD15EE">
        <w:rPr>
          <w:rFonts w:ascii="Times New Roman" w:eastAsia="Times New Roman" w:hAnsi="Times New Roman" w:cs="Times New Roman"/>
          <w:b/>
          <w:iCs/>
          <w:color w:val="1F497D" w:themeColor="text2"/>
          <w:sz w:val="24"/>
          <w:szCs w:val="24"/>
          <w:highlight w:val="yellow"/>
        </w:rPr>
        <w:t>rendicontat</w:t>
      </w:r>
      <w:r w:rsidR="00756766" w:rsidRPr="00CD15EE">
        <w:rPr>
          <w:rFonts w:ascii="Times New Roman" w:eastAsia="Times New Roman" w:hAnsi="Times New Roman" w:cs="Times New Roman"/>
          <w:b/>
          <w:iCs/>
          <w:color w:val="1F497D" w:themeColor="text2"/>
          <w:sz w:val="24"/>
          <w:szCs w:val="24"/>
          <w:highlight w:val="yellow"/>
        </w:rPr>
        <w:t>e</w:t>
      </w:r>
      <w:r w:rsidRPr="00CD15EE">
        <w:rPr>
          <w:rFonts w:ascii="Times New Roman" w:eastAsia="Times New Roman" w:hAnsi="Times New Roman" w:cs="Times New Roman"/>
          <w:b/>
          <w:iCs/>
          <w:color w:val="1F497D" w:themeColor="text2"/>
          <w:sz w:val="24"/>
          <w:szCs w:val="24"/>
          <w:highlight w:val="yellow"/>
        </w:rPr>
        <w:t xml:space="preserve"> sulla base della quota d’uso effettivamente utilizzata sul </w:t>
      </w:r>
      <w:r w:rsidR="00756766" w:rsidRPr="00CD15EE">
        <w:rPr>
          <w:rFonts w:ascii="Times New Roman" w:eastAsia="Times New Roman" w:hAnsi="Times New Roman" w:cs="Times New Roman"/>
          <w:b/>
          <w:iCs/>
          <w:color w:val="1F497D" w:themeColor="text2"/>
          <w:sz w:val="24"/>
          <w:szCs w:val="24"/>
          <w:highlight w:val="yellow"/>
        </w:rPr>
        <w:t>P</w:t>
      </w:r>
      <w:r w:rsidRPr="00CD15EE">
        <w:rPr>
          <w:rFonts w:ascii="Times New Roman" w:eastAsia="Times New Roman" w:hAnsi="Times New Roman" w:cs="Times New Roman"/>
          <w:b/>
          <w:iCs/>
          <w:color w:val="1F497D" w:themeColor="text2"/>
          <w:sz w:val="24"/>
          <w:szCs w:val="24"/>
          <w:highlight w:val="yellow"/>
        </w:rPr>
        <w:t>rogramma e secondo quanto previsto dal paragrafo dedicato 6.2.9 delle Linee Guida.</w:t>
      </w:r>
    </w:p>
    <w:bookmarkEnd w:id="11"/>
    <w:p w14:paraId="454F2A76" w14:textId="77777777" w:rsidR="000671C5" w:rsidRPr="00F244C2" w:rsidRDefault="00DA1250" w:rsidP="000F5399">
      <w:pPr>
        <w:pStyle w:val="Paragrafoelenco"/>
        <w:numPr>
          <w:ilvl w:val="0"/>
          <w:numId w:val="3"/>
        </w:numPr>
        <w:shd w:val="clear" w:color="auto" w:fill="FFFFFF"/>
        <w:spacing w:before="240"/>
        <w:ind w:left="714" w:hanging="357"/>
        <w:contextualSpacing w:val="0"/>
        <w:jc w:val="both"/>
        <w:rPr>
          <w:rFonts w:ascii="Times New Roman" w:eastAsia="Times New Roman" w:hAnsi="Times New Roman" w:cs="Times New Roman"/>
          <w:i/>
          <w:color w:val="222222"/>
          <w:sz w:val="24"/>
          <w:szCs w:val="24"/>
          <w:highlight w:val="yellow"/>
        </w:rPr>
      </w:pPr>
      <w:r w:rsidRPr="00F244C2">
        <w:rPr>
          <w:rFonts w:ascii="Times New Roman" w:eastAsia="Times New Roman" w:hAnsi="Times New Roman" w:cs="Times New Roman"/>
          <w:i/>
          <w:color w:val="222222"/>
          <w:sz w:val="24"/>
          <w:szCs w:val="24"/>
          <w:highlight w:val="yellow"/>
        </w:rPr>
        <w:t xml:space="preserve">Punto 6.2.9 Ammortamento </w:t>
      </w:r>
      <w:proofErr w:type="spellStart"/>
      <w:r w:rsidRPr="00F244C2">
        <w:rPr>
          <w:rFonts w:ascii="Times New Roman" w:eastAsia="Times New Roman" w:hAnsi="Times New Roman" w:cs="Times New Roman"/>
          <w:i/>
          <w:color w:val="222222"/>
          <w:sz w:val="24"/>
          <w:szCs w:val="24"/>
          <w:highlight w:val="yellow"/>
        </w:rPr>
        <w:t>pag</w:t>
      </w:r>
      <w:proofErr w:type="spellEnd"/>
      <w:r w:rsidRPr="00F244C2">
        <w:rPr>
          <w:rFonts w:ascii="Times New Roman" w:eastAsia="Times New Roman" w:hAnsi="Times New Roman" w:cs="Times New Roman"/>
          <w:i/>
          <w:color w:val="222222"/>
          <w:sz w:val="24"/>
          <w:szCs w:val="24"/>
          <w:highlight w:val="yellow"/>
        </w:rPr>
        <w:t xml:space="preserve"> 38: la frase "c) </w:t>
      </w:r>
      <w:r w:rsidRPr="00F244C2">
        <w:rPr>
          <w:rFonts w:ascii="Times New Roman" w:eastAsia="Times New Roman" w:hAnsi="Times New Roman" w:cs="Times New Roman"/>
          <w:b/>
          <w:i/>
          <w:color w:val="222222"/>
          <w:sz w:val="24"/>
          <w:szCs w:val="24"/>
          <w:highlight w:val="yellow"/>
        </w:rPr>
        <w:t>all'acquisto dei beni ammortizzati non hanno contributo sovvenzioni pubbliche</w:t>
      </w:r>
      <w:r w:rsidRPr="00F244C2">
        <w:rPr>
          <w:rFonts w:ascii="Times New Roman" w:eastAsia="Times New Roman" w:hAnsi="Times New Roman" w:cs="Times New Roman"/>
          <w:i/>
          <w:color w:val="222222"/>
          <w:sz w:val="24"/>
          <w:szCs w:val="24"/>
          <w:highlight w:val="yellow"/>
        </w:rPr>
        <w:t xml:space="preserve">" cosa significa? Non si possono </w:t>
      </w:r>
      <w:r w:rsidRPr="00F244C2">
        <w:rPr>
          <w:rFonts w:ascii="Times New Roman" w:eastAsia="Times New Roman" w:hAnsi="Times New Roman" w:cs="Times New Roman"/>
          <w:b/>
          <w:i/>
          <w:color w:val="222222"/>
          <w:sz w:val="24"/>
          <w:szCs w:val="24"/>
          <w:highlight w:val="yellow"/>
        </w:rPr>
        <w:t>cofinanziare</w:t>
      </w:r>
      <w:r w:rsidRPr="00F244C2">
        <w:rPr>
          <w:rFonts w:ascii="Times New Roman" w:eastAsia="Times New Roman" w:hAnsi="Times New Roman" w:cs="Times New Roman"/>
          <w:i/>
          <w:color w:val="222222"/>
          <w:sz w:val="24"/>
          <w:szCs w:val="24"/>
          <w:highlight w:val="yellow"/>
        </w:rPr>
        <w:t xml:space="preserve"> gli acquisti con altri finanziamenti pubblici (nel rispetto del divieto di doppia rendicontazione), </w:t>
      </w:r>
      <w:bookmarkStart w:id="12" w:name="_Hlk117029807"/>
      <w:r w:rsidRPr="00F244C2">
        <w:rPr>
          <w:rFonts w:ascii="Times New Roman" w:eastAsia="Times New Roman" w:hAnsi="Times New Roman" w:cs="Times New Roman"/>
          <w:i/>
          <w:color w:val="222222"/>
          <w:sz w:val="24"/>
          <w:szCs w:val="24"/>
          <w:highlight w:val="yellow"/>
        </w:rPr>
        <w:t>ad es. qualora l’attrezzatura non sia impiegata al 100% sul progetto</w:t>
      </w:r>
      <w:bookmarkEnd w:id="12"/>
      <w:r w:rsidRPr="00F244C2">
        <w:rPr>
          <w:rFonts w:ascii="Times New Roman" w:eastAsia="Times New Roman" w:hAnsi="Times New Roman" w:cs="Times New Roman"/>
          <w:i/>
          <w:color w:val="222222"/>
          <w:sz w:val="24"/>
          <w:szCs w:val="24"/>
          <w:highlight w:val="yellow"/>
        </w:rPr>
        <w:t>?</w:t>
      </w:r>
    </w:p>
    <w:p w14:paraId="091CD8F2" w14:textId="77777777" w:rsidR="00841682" w:rsidRPr="00CD15EE" w:rsidRDefault="00841682" w:rsidP="00AE7A13">
      <w:pPr>
        <w:shd w:val="clear" w:color="auto" w:fill="FFFFFF"/>
        <w:spacing w:before="240"/>
        <w:jc w:val="both"/>
        <w:rPr>
          <w:rFonts w:ascii="Times New Roman" w:eastAsia="Times New Roman" w:hAnsi="Times New Roman" w:cs="Times New Roman"/>
          <w:b/>
          <w:iCs/>
          <w:color w:val="1F497D" w:themeColor="text2"/>
          <w:sz w:val="24"/>
          <w:szCs w:val="24"/>
          <w:highlight w:val="yellow"/>
        </w:rPr>
      </w:pPr>
      <w:r w:rsidRPr="00CD15EE">
        <w:rPr>
          <w:rFonts w:ascii="Times New Roman" w:eastAsia="Times New Roman" w:hAnsi="Times New Roman" w:cs="Times New Roman"/>
          <w:b/>
          <w:i/>
          <w:iCs/>
          <w:color w:val="1F497D" w:themeColor="text2"/>
          <w:sz w:val="24"/>
          <w:szCs w:val="24"/>
          <w:highlight w:val="yellow"/>
        </w:rPr>
        <w:t xml:space="preserve">Risposta. </w:t>
      </w:r>
      <w:r w:rsidR="00C977EC" w:rsidRPr="00CD15EE">
        <w:rPr>
          <w:rFonts w:ascii="Times New Roman" w:eastAsia="Times New Roman" w:hAnsi="Times New Roman" w:cs="Times New Roman"/>
          <w:b/>
          <w:iCs/>
          <w:color w:val="1F497D" w:themeColor="text2"/>
          <w:sz w:val="24"/>
          <w:szCs w:val="24"/>
          <w:highlight w:val="yellow"/>
        </w:rPr>
        <w:t>Sulla base della normativa di riferimento richiamata dalle Linee Guida le spese di ammortamento sono ammissibili esclusivamente se, tra gli altri, è rispettato il requisito sopra indicato</w:t>
      </w:r>
      <w:r w:rsidR="00DF5618" w:rsidRPr="00CD15EE">
        <w:rPr>
          <w:rFonts w:ascii="Times New Roman" w:eastAsia="Times New Roman" w:hAnsi="Times New Roman" w:cs="Times New Roman"/>
          <w:b/>
          <w:iCs/>
          <w:color w:val="1F497D" w:themeColor="text2"/>
          <w:sz w:val="24"/>
          <w:szCs w:val="24"/>
          <w:highlight w:val="yellow"/>
        </w:rPr>
        <w:t>, ovvero che all’acquisto dei beni ammortizzati non abbian</w:t>
      </w:r>
      <w:r w:rsidR="004E0DEB" w:rsidRPr="00CD15EE">
        <w:rPr>
          <w:rFonts w:ascii="Times New Roman" w:eastAsia="Times New Roman" w:hAnsi="Times New Roman" w:cs="Times New Roman"/>
          <w:b/>
          <w:iCs/>
          <w:color w:val="1F497D" w:themeColor="text2"/>
          <w:sz w:val="24"/>
          <w:szCs w:val="24"/>
          <w:highlight w:val="yellow"/>
        </w:rPr>
        <w:t>o contribuito sovvenzion</w:t>
      </w:r>
      <w:r w:rsidR="00AE7A13" w:rsidRPr="00CD15EE">
        <w:rPr>
          <w:rFonts w:ascii="Times New Roman" w:eastAsia="Times New Roman" w:hAnsi="Times New Roman" w:cs="Times New Roman"/>
          <w:b/>
          <w:iCs/>
          <w:color w:val="1F497D" w:themeColor="text2"/>
          <w:sz w:val="24"/>
          <w:szCs w:val="24"/>
          <w:highlight w:val="yellow"/>
        </w:rPr>
        <w:t>i</w:t>
      </w:r>
      <w:r w:rsidR="004E0DEB" w:rsidRPr="00CD15EE">
        <w:rPr>
          <w:rFonts w:ascii="Times New Roman" w:eastAsia="Times New Roman" w:hAnsi="Times New Roman" w:cs="Times New Roman"/>
          <w:b/>
          <w:iCs/>
          <w:color w:val="1F497D" w:themeColor="text2"/>
          <w:sz w:val="24"/>
          <w:szCs w:val="24"/>
          <w:highlight w:val="yellow"/>
        </w:rPr>
        <w:t xml:space="preserve"> pubblich</w:t>
      </w:r>
      <w:r w:rsidR="00AE7A13" w:rsidRPr="00CD15EE">
        <w:rPr>
          <w:rFonts w:ascii="Times New Roman" w:eastAsia="Times New Roman" w:hAnsi="Times New Roman" w:cs="Times New Roman"/>
          <w:b/>
          <w:iCs/>
          <w:color w:val="1F497D" w:themeColor="text2"/>
          <w:sz w:val="24"/>
          <w:szCs w:val="24"/>
          <w:highlight w:val="yellow"/>
        </w:rPr>
        <w:t>e</w:t>
      </w:r>
      <w:r w:rsidR="004E0DEB" w:rsidRPr="00CD15EE">
        <w:rPr>
          <w:rFonts w:ascii="Times New Roman" w:eastAsia="Times New Roman" w:hAnsi="Times New Roman" w:cs="Times New Roman"/>
          <w:b/>
          <w:iCs/>
          <w:color w:val="1F497D" w:themeColor="text2"/>
          <w:sz w:val="24"/>
          <w:szCs w:val="24"/>
          <w:highlight w:val="yellow"/>
        </w:rPr>
        <w:t>. Qualora non fosse rispettato tale requisito</w:t>
      </w:r>
      <w:r w:rsidR="002A39C5" w:rsidRPr="00CD15EE">
        <w:rPr>
          <w:rFonts w:ascii="Times New Roman" w:eastAsia="Times New Roman" w:hAnsi="Times New Roman" w:cs="Times New Roman"/>
          <w:b/>
          <w:iCs/>
          <w:color w:val="1F497D" w:themeColor="text2"/>
          <w:sz w:val="24"/>
          <w:szCs w:val="24"/>
          <w:highlight w:val="yellow"/>
        </w:rPr>
        <w:t xml:space="preserve">, </w:t>
      </w:r>
      <w:r w:rsidR="00BF4E8F" w:rsidRPr="00CD15EE">
        <w:rPr>
          <w:rFonts w:ascii="Times New Roman" w:eastAsia="Times New Roman" w:hAnsi="Times New Roman" w:cs="Times New Roman"/>
          <w:b/>
          <w:iCs/>
          <w:color w:val="1F497D" w:themeColor="text2"/>
          <w:sz w:val="24"/>
          <w:szCs w:val="24"/>
          <w:highlight w:val="yellow"/>
        </w:rPr>
        <w:t>l’acquisto del bene ammortizzato sarebbe, sebbene limitatamente alla quota di ammortamento, finanziato 2 volte con fondi pubblici.</w:t>
      </w:r>
    </w:p>
    <w:p w14:paraId="32BB7ADB" w14:textId="77777777" w:rsidR="005D2660" w:rsidRPr="00CD15EE" w:rsidRDefault="005D2660" w:rsidP="00AE7A13">
      <w:pPr>
        <w:shd w:val="clear" w:color="auto" w:fill="FFFFFF"/>
        <w:spacing w:before="240"/>
        <w:jc w:val="both"/>
        <w:rPr>
          <w:rFonts w:ascii="Times New Roman" w:eastAsia="Times New Roman" w:hAnsi="Times New Roman" w:cs="Times New Roman"/>
          <w:b/>
          <w:iCs/>
          <w:color w:val="1F497D" w:themeColor="text2"/>
          <w:sz w:val="24"/>
          <w:szCs w:val="24"/>
          <w:highlight w:val="yellow"/>
        </w:rPr>
      </w:pPr>
      <w:r w:rsidRPr="00CD15EE">
        <w:rPr>
          <w:rFonts w:ascii="Times New Roman" w:eastAsia="Times New Roman" w:hAnsi="Times New Roman" w:cs="Times New Roman"/>
          <w:b/>
          <w:iCs/>
          <w:color w:val="1F497D" w:themeColor="text2"/>
          <w:sz w:val="24"/>
          <w:szCs w:val="24"/>
          <w:highlight w:val="yellow"/>
        </w:rPr>
        <w:t xml:space="preserve">In relazione al </w:t>
      </w:r>
      <w:r w:rsidR="00F3724F" w:rsidRPr="00CD15EE">
        <w:rPr>
          <w:rFonts w:ascii="Times New Roman" w:eastAsia="Times New Roman" w:hAnsi="Times New Roman" w:cs="Times New Roman"/>
          <w:b/>
          <w:iCs/>
          <w:color w:val="1F497D" w:themeColor="text2"/>
          <w:sz w:val="24"/>
          <w:szCs w:val="24"/>
          <w:highlight w:val="yellow"/>
        </w:rPr>
        <w:t>secondo quesito, si comunica che il cumulo de</w:t>
      </w:r>
      <w:r w:rsidR="00AC50B5" w:rsidRPr="00CD15EE">
        <w:rPr>
          <w:rFonts w:ascii="Times New Roman" w:eastAsia="Times New Roman" w:hAnsi="Times New Roman" w:cs="Times New Roman"/>
          <w:b/>
          <w:iCs/>
          <w:color w:val="1F497D" w:themeColor="text2"/>
          <w:sz w:val="24"/>
          <w:szCs w:val="24"/>
          <w:highlight w:val="yellow"/>
        </w:rPr>
        <w:t>l</w:t>
      </w:r>
      <w:r w:rsidR="00F3724F" w:rsidRPr="00CD15EE">
        <w:rPr>
          <w:rFonts w:ascii="Times New Roman" w:eastAsia="Times New Roman" w:hAnsi="Times New Roman" w:cs="Times New Roman"/>
          <w:b/>
          <w:iCs/>
          <w:color w:val="1F497D" w:themeColor="text2"/>
          <w:sz w:val="24"/>
          <w:szCs w:val="24"/>
          <w:highlight w:val="yellow"/>
        </w:rPr>
        <w:t xml:space="preserve"> finanziamento è consentito nei limiti indicati nel</w:t>
      </w:r>
      <w:r w:rsidR="00364AFB" w:rsidRPr="00CD15EE">
        <w:rPr>
          <w:rFonts w:ascii="Times New Roman" w:eastAsia="Times New Roman" w:hAnsi="Times New Roman" w:cs="Times New Roman"/>
          <w:b/>
          <w:iCs/>
          <w:color w:val="1F497D" w:themeColor="text2"/>
          <w:sz w:val="24"/>
          <w:szCs w:val="24"/>
          <w:highlight w:val="yellow"/>
        </w:rPr>
        <w:t xml:space="preserve"> Regolamento UE 2021/241 e nel</w:t>
      </w:r>
      <w:r w:rsidR="00F3724F" w:rsidRPr="00CD15EE">
        <w:rPr>
          <w:rFonts w:ascii="Times New Roman" w:eastAsia="Times New Roman" w:hAnsi="Times New Roman" w:cs="Times New Roman"/>
          <w:b/>
          <w:iCs/>
          <w:color w:val="1F497D" w:themeColor="text2"/>
          <w:sz w:val="24"/>
          <w:szCs w:val="24"/>
          <w:highlight w:val="yellow"/>
        </w:rPr>
        <w:t>la circolare del</w:t>
      </w:r>
      <w:r w:rsidR="00140F82" w:rsidRPr="00CD15EE">
        <w:rPr>
          <w:rFonts w:ascii="Times New Roman" w:eastAsia="Times New Roman" w:hAnsi="Times New Roman" w:cs="Times New Roman"/>
          <w:b/>
          <w:iCs/>
          <w:color w:val="1F497D" w:themeColor="text2"/>
          <w:sz w:val="24"/>
          <w:szCs w:val="24"/>
          <w:highlight w:val="yellow"/>
        </w:rPr>
        <w:t xml:space="preserve"> MEF</w:t>
      </w:r>
      <w:r w:rsidR="00BE250A" w:rsidRPr="00CD15EE">
        <w:rPr>
          <w:rFonts w:ascii="Times New Roman" w:eastAsia="Times New Roman" w:hAnsi="Times New Roman" w:cs="Times New Roman"/>
          <w:b/>
          <w:iCs/>
          <w:color w:val="1F497D" w:themeColor="text2"/>
          <w:sz w:val="24"/>
          <w:szCs w:val="24"/>
          <w:highlight w:val="yellow"/>
        </w:rPr>
        <w:t xml:space="preserve"> n.33/2021.</w:t>
      </w:r>
      <w:r w:rsidR="00F3724F" w:rsidRPr="00CD15EE">
        <w:rPr>
          <w:rFonts w:ascii="Times New Roman" w:eastAsia="Times New Roman" w:hAnsi="Times New Roman" w:cs="Times New Roman"/>
          <w:b/>
          <w:iCs/>
          <w:color w:val="1F497D" w:themeColor="text2"/>
          <w:sz w:val="24"/>
          <w:szCs w:val="24"/>
          <w:highlight w:val="yellow"/>
        </w:rPr>
        <w:t xml:space="preserve"> </w:t>
      </w:r>
    </w:p>
    <w:p w14:paraId="5D64ED36" w14:textId="77777777" w:rsidR="00DA1250" w:rsidRPr="00FA13A2" w:rsidRDefault="00DA1250" w:rsidP="000F5399">
      <w:pPr>
        <w:pStyle w:val="Paragrafoelenco"/>
        <w:numPr>
          <w:ilvl w:val="0"/>
          <w:numId w:val="3"/>
        </w:numPr>
        <w:shd w:val="clear" w:color="auto" w:fill="FFFFFF"/>
        <w:spacing w:before="240"/>
        <w:ind w:left="714" w:hanging="357"/>
        <w:contextualSpacing w:val="0"/>
        <w:jc w:val="both"/>
        <w:rPr>
          <w:rFonts w:ascii="Times New Roman" w:eastAsia="Times New Roman" w:hAnsi="Times New Roman" w:cs="Times New Roman"/>
          <w:i/>
          <w:iCs/>
          <w:color w:val="222222"/>
          <w:sz w:val="24"/>
          <w:szCs w:val="24"/>
          <w:highlight w:val="yellow"/>
        </w:rPr>
      </w:pPr>
      <w:r w:rsidRPr="00FA13A2">
        <w:rPr>
          <w:rFonts w:ascii="Times New Roman" w:eastAsia="Times New Roman" w:hAnsi="Times New Roman" w:cs="Times New Roman"/>
          <w:i/>
          <w:iCs/>
          <w:color w:val="222222"/>
          <w:sz w:val="24"/>
          <w:szCs w:val="24"/>
          <w:highlight w:val="yellow"/>
        </w:rPr>
        <w:t xml:space="preserve">Nella </w:t>
      </w:r>
      <w:r w:rsidRPr="00FA13A2">
        <w:rPr>
          <w:rFonts w:ascii="Times New Roman" w:eastAsia="Times New Roman" w:hAnsi="Times New Roman" w:cs="Times New Roman"/>
          <w:b/>
          <w:bCs/>
          <w:i/>
          <w:iCs/>
          <w:color w:val="222222"/>
          <w:sz w:val="24"/>
          <w:szCs w:val="24"/>
          <w:highlight w:val="yellow"/>
        </w:rPr>
        <w:t>formula</w:t>
      </w:r>
      <w:r w:rsidRPr="00FA13A2">
        <w:rPr>
          <w:rFonts w:ascii="Times New Roman" w:eastAsia="Times New Roman" w:hAnsi="Times New Roman" w:cs="Times New Roman"/>
          <w:i/>
          <w:iCs/>
          <w:color w:val="222222"/>
          <w:sz w:val="24"/>
          <w:szCs w:val="24"/>
          <w:highlight w:val="yellow"/>
        </w:rPr>
        <w:t xml:space="preserve"> presente a p. 38: C= ((</w:t>
      </w:r>
      <w:proofErr w:type="spellStart"/>
      <w:r w:rsidRPr="00FA13A2">
        <w:rPr>
          <w:rFonts w:ascii="Times New Roman" w:eastAsia="Times New Roman" w:hAnsi="Times New Roman" w:cs="Times New Roman"/>
          <w:i/>
          <w:iCs/>
          <w:color w:val="222222"/>
          <w:sz w:val="24"/>
          <w:szCs w:val="24"/>
          <w:highlight w:val="yellow"/>
        </w:rPr>
        <w:t>FxPXQ</w:t>
      </w:r>
      <w:proofErr w:type="spellEnd"/>
      <w:proofErr w:type="gramStart"/>
      <w:r w:rsidRPr="00FA13A2">
        <w:rPr>
          <w:rFonts w:ascii="Times New Roman" w:eastAsia="Times New Roman" w:hAnsi="Times New Roman" w:cs="Times New Roman"/>
          <w:i/>
          <w:iCs/>
          <w:color w:val="222222"/>
          <w:sz w:val="24"/>
          <w:szCs w:val="24"/>
          <w:highlight w:val="yellow"/>
        </w:rPr>
        <w:t>))</w:t>
      </w:r>
      <w:proofErr w:type="spellStart"/>
      <w:r w:rsidRPr="00FA13A2">
        <w:rPr>
          <w:rFonts w:ascii="Times New Roman" w:eastAsia="Times New Roman" w:hAnsi="Times New Roman" w:cs="Times New Roman"/>
          <w:i/>
          <w:iCs/>
          <w:color w:val="222222"/>
          <w:sz w:val="24"/>
          <w:szCs w:val="24"/>
          <w:highlight w:val="yellow"/>
        </w:rPr>
        <w:t>xT</w:t>
      </w:r>
      <w:proofErr w:type="spellEnd"/>
      <w:proofErr w:type="gramEnd"/>
      <w:r w:rsidRPr="00FA13A2">
        <w:rPr>
          <w:rFonts w:ascii="Times New Roman" w:eastAsia="Times New Roman" w:hAnsi="Times New Roman" w:cs="Times New Roman"/>
          <w:i/>
          <w:iCs/>
          <w:color w:val="222222"/>
          <w:sz w:val="24"/>
          <w:szCs w:val="24"/>
          <w:highlight w:val="yellow"/>
        </w:rPr>
        <w:t xml:space="preserve">/360, non è chiaro perché si utilizzi 360. </w:t>
      </w:r>
      <w:bookmarkStart w:id="13" w:name="_Hlk117030322"/>
      <w:r w:rsidRPr="00FA13A2">
        <w:rPr>
          <w:rFonts w:ascii="Times New Roman" w:eastAsia="Times New Roman" w:hAnsi="Times New Roman" w:cs="Times New Roman"/>
          <w:i/>
          <w:iCs/>
          <w:color w:val="222222"/>
          <w:sz w:val="24"/>
          <w:szCs w:val="24"/>
          <w:highlight w:val="yellow"/>
        </w:rPr>
        <w:t>Perché non utilizzare invece: Costo storico / tempo di ammortamento (in giorni o mesi) x tempo di utilizzo nel progetto x % di utilizzo</w:t>
      </w:r>
      <w:r w:rsidR="00BB0E6E" w:rsidRPr="00FA13A2">
        <w:rPr>
          <w:rFonts w:ascii="Times New Roman" w:eastAsia="Times New Roman" w:hAnsi="Times New Roman" w:cs="Times New Roman"/>
          <w:i/>
          <w:iCs/>
          <w:color w:val="222222"/>
          <w:sz w:val="24"/>
          <w:szCs w:val="24"/>
          <w:highlight w:val="yellow"/>
        </w:rPr>
        <w:t>?</w:t>
      </w:r>
      <w:bookmarkEnd w:id="13"/>
    </w:p>
    <w:p w14:paraId="03ED1FAA" w14:textId="77777777" w:rsidR="001753E4" w:rsidRPr="00CD15EE" w:rsidRDefault="001753E4" w:rsidP="00AE7A13">
      <w:pPr>
        <w:shd w:val="clear" w:color="auto" w:fill="FFFFFF"/>
        <w:spacing w:before="240"/>
        <w:ind w:left="357"/>
        <w:jc w:val="both"/>
        <w:rPr>
          <w:rFonts w:ascii="Times New Roman" w:eastAsia="Times New Roman" w:hAnsi="Times New Roman" w:cs="Times New Roman"/>
          <w:b/>
          <w:color w:val="1F497D" w:themeColor="text2"/>
          <w:sz w:val="24"/>
          <w:szCs w:val="24"/>
        </w:rPr>
      </w:pPr>
      <w:r w:rsidRPr="00CD15EE">
        <w:rPr>
          <w:rFonts w:ascii="Times New Roman" w:eastAsia="Times New Roman" w:hAnsi="Times New Roman" w:cs="Times New Roman"/>
          <w:b/>
          <w:i/>
          <w:iCs/>
          <w:color w:val="1F497D" w:themeColor="text2"/>
          <w:sz w:val="24"/>
          <w:szCs w:val="24"/>
          <w:highlight w:val="yellow"/>
        </w:rPr>
        <w:lastRenderedPageBreak/>
        <w:t>Risposta.</w:t>
      </w:r>
      <w:r w:rsidR="00FE6394" w:rsidRPr="00CD15EE">
        <w:rPr>
          <w:rFonts w:ascii="Times New Roman" w:eastAsia="Times New Roman" w:hAnsi="Times New Roman" w:cs="Times New Roman"/>
          <w:b/>
          <w:i/>
          <w:iCs/>
          <w:color w:val="1F497D" w:themeColor="text2"/>
          <w:sz w:val="24"/>
          <w:szCs w:val="24"/>
          <w:highlight w:val="yellow"/>
        </w:rPr>
        <w:t xml:space="preserve"> </w:t>
      </w:r>
      <w:r w:rsidR="00C0761E" w:rsidRPr="00CD15EE">
        <w:rPr>
          <w:rFonts w:ascii="Times New Roman" w:eastAsia="Times New Roman" w:hAnsi="Times New Roman" w:cs="Times New Roman"/>
          <w:b/>
          <w:iCs/>
          <w:color w:val="1F497D" w:themeColor="text2"/>
          <w:sz w:val="24"/>
          <w:szCs w:val="24"/>
          <w:highlight w:val="yellow"/>
        </w:rPr>
        <w:t>È</w:t>
      </w:r>
      <w:r w:rsidR="00FE6394" w:rsidRPr="00CD15EE">
        <w:rPr>
          <w:rFonts w:ascii="Times New Roman" w:eastAsia="Times New Roman" w:hAnsi="Times New Roman" w:cs="Times New Roman"/>
          <w:b/>
          <w:iCs/>
          <w:color w:val="1F497D" w:themeColor="text2"/>
          <w:sz w:val="24"/>
          <w:szCs w:val="24"/>
          <w:highlight w:val="yellow"/>
        </w:rPr>
        <w:t xml:space="preserve"> stata utilizzata una metodologia di calcolo lineare dell’ammortamento</w:t>
      </w:r>
      <w:r w:rsidR="00BE250A" w:rsidRPr="00CD15EE">
        <w:rPr>
          <w:rFonts w:ascii="Times New Roman" w:eastAsia="Times New Roman" w:hAnsi="Times New Roman" w:cs="Times New Roman"/>
          <w:b/>
          <w:iCs/>
          <w:color w:val="1F497D" w:themeColor="text2"/>
          <w:sz w:val="24"/>
          <w:szCs w:val="24"/>
          <w:highlight w:val="yellow"/>
        </w:rPr>
        <w:t>, comunemente in uso nelle attività di rendicontazione</w:t>
      </w:r>
      <w:r w:rsidR="00DB407E" w:rsidRPr="00CD15EE">
        <w:rPr>
          <w:rFonts w:ascii="Times New Roman" w:eastAsia="Times New Roman" w:hAnsi="Times New Roman" w:cs="Times New Roman"/>
          <w:b/>
          <w:iCs/>
          <w:color w:val="1F497D" w:themeColor="text2"/>
          <w:sz w:val="24"/>
          <w:szCs w:val="24"/>
          <w:highlight w:val="yellow"/>
        </w:rPr>
        <w:t>.</w:t>
      </w:r>
    </w:p>
    <w:p w14:paraId="3AE47794" w14:textId="77777777" w:rsidR="00A6733D" w:rsidRPr="002C1804" w:rsidRDefault="00BB0E6E" w:rsidP="000F5399">
      <w:pPr>
        <w:pStyle w:val="Paragrafoelenco"/>
        <w:numPr>
          <w:ilvl w:val="0"/>
          <w:numId w:val="3"/>
        </w:numPr>
        <w:shd w:val="clear" w:color="auto" w:fill="FFFFFF"/>
        <w:spacing w:before="240"/>
        <w:ind w:left="714" w:hanging="357"/>
        <w:contextualSpacing w:val="0"/>
        <w:jc w:val="both"/>
        <w:rPr>
          <w:rFonts w:ascii="Times New Roman" w:eastAsia="Times New Roman" w:hAnsi="Times New Roman" w:cs="Times New Roman"/>
          <w:i/>
          <w:iCs/>
          <w:color w:val="222222"/>
          <w:sz w:val="24"/>
          <w:szCs w:val="24"/>
          <w:highlight w:val="yellow"/>
        </w:rPr>
      </w:pPr>
      <w:r w:rsidRPr="002C1804">
        <w:rPr>
          <w:rFonts w:ascii="Times New Roman" w:eastAsia="Times New Roman" w:hAnsi="Times New Roman" w:cs="Times New Roman"/>
          <w:i/>
          <w:color w:val="222222"/>
          <w:sz w:val="24"/>
          <w:szCs w:val="24"/>
          <w:highlight w:val="yellow"/>
        </w:rPr>
        <w:t xml:space="preserve">Per le </w:t>
      </w:r>
      <w:r w:rsidRPr="002C1804">
        <w:rPr>
          <w:rFonts w:ascii="Times New Roman" w:eastAsia="Times New Roman" w:hAnsi="Times New Roman" w:cs="Times New Roman"/>
          <w:b/>
          <w:i/>
          <w:color w:val="222222"/>
          <w:sz w:val="24"/>
          <w:szCs w:val="24"/>
          <w:highlight w:val="yellow"/>
        </w:rPr>
        <w:t>attrezzature ad elevato contenuto tecnologico</w:t>
      </w:r>
      <w:r w:rsidRPr="002C1804">
        <w:rPr>
          <w:rFonts w:ascii="Times New Roman" w:eastAsia="Times New Roman" w:hAnsi="Times New Roman" w:cs="Times New Roman"/>
          <w:i/>
          <w:color w:val="222222"/>
          <w:sz w:val="24"/>
          <w:szCs w:val="24"/>
          <w:highlight w:val="yellow"/>
        </w:rPr>
        <w:t xml:space="preserve"> è possibile utilizzare la percentuale di ammortamento annuo del 35%? L’appartenenza alla categoria di “attrezzature ad elevato contenuto tecnologico” è dichiarata dal soggetto beneficiario in fase di rendicontazione o viene determinata dal soggetto valutatore</w:t>
      </w:r>
      <w:r w:rsidRPr="002C1804">
        <w:rPr>
          <w:rFonts w:ascii="Times New Roman" w:eastAsia="Times New Roman" w:hAnsi="Times New Roman" w:cs="Times New Roman"/>
          <w:i/>
          <w:iCs/>
          <w:color w:val="222222"/>
          <w:sz w:val="24"/>
          <w:szCs w:val="24"/>
          <w:highlight w:val="yellow"/>
        </w:rPr>
        <w:t>?</w:t>
      </w:r>
      <w:r w:rsidR="004C5C25" w:rsidRPr="002C1804">
        <w:rPr>
          <w:rFonts w:ascii="Times New Roman" w:eastAsia="Times New Roman" w:hAnsi="Times New Roman" w:cs="Times New Roman"/>
          <w:i/>
          <w:iCs/>
          <w:color w:val="222222"/>
          <w:sz w:val="24"/>
          <w:szCs w:val="24"/>
          <w:highlight w:val="yellow"/>
        </w:rPr>
        <w:t xml:space="preserve"> </w:t>
      </w:r>
    </w:p>
    <w:p w14:paraId="69CC32CB" w14:textId="77777777" w:rsidR="00BB0E6E" w:rsidRPr="00CD15EE" w:rsidRDefault="00A6733D" w:rsidP="00AE7A13">
      <w:pPr>
        <w:shd w:val="clear" w:color="auto" w:fill="FFFFFF"/>
        <w:spacing w:before="240"/>
        <w:ind w:left="357"/>
        <w:jc w:val="both"/>
        <w:rPr>
          <w:rFonts w:ascii="Times New Roman" w:eastAsia="Times New Roman" w:hAnsi="Times New Roman" w:cs="Times New Roman"/>
          <w:b/>
          <w:color w:val="1F497D" w:themeColor="text2"/>
          <w:sz w:val="24"/>
          <w:szCs w:val="24"/>
          <w:highlight w:val="yellow"/>
        </w:rPr>
      </w:pPr>
      <w:r w:rsidRPr="00CD15EE">
        <w:rPr>
          <w:rFonts w:ascii="Times New Roman" w:eastAsia="Times New Roman" w:hAnsi="Times New Roman" w:cs="Times New Roman"/>
          <w:b/>
          <w:i/>
          <w:iCs/>
          <w:color w:val="1F497D" w:themeColor="text2"/>
          <w:sz w:val="24"/>
          <w:szCs w:val="24"/>
          <w:highlight w:val="yellow"/>
        </w:rPr>
        <w:t xml:space="preserve">Risposta. </w:t>
      </w:r>
      <w:r w:rsidR="006341B0" w:rsidRPr="00CD15EE">
        <w:rPr>
          <w:rFonts w:ascii="Times New Roman" w:eastAsia="Times New Roman" w:hAnsi="Times New Roman" w:cs="Times New Roman"/>
          <w:b/>
          <w:color w:val="1F497D" w:themeColor="text2"/>
          <w:sz w:val="24"/>
          <w:szCs w:val="24"/>
          <w:highlight w:val="yellow"/>
        </w:rPr>
        <w:t xml:space="preserve">Il coefficiente di ammortamento </w:t>
      </w:r>
      <w:r w:rsidR="00C5147E" w:rsidRPr="00CD15EE">
        <w:rPr>
          <w:rFonts w:ascii="Times New Roman" w:eastAsia="Times New Roman" w:hAnsi="Times New Roman" w:cs="Times New Roman"/>
          <w:b/>
          <w:color w:val="1F497D" w:themeColor="text2"/>
          <w:sz w:val="24"/>
          <w:szCs w:val="24"/>
          <w:highlight w:val="yellow"/>
        </w:rPr>
        <w:t xml:space="preserve">da applicare </w:t>
      </w:r>
      <w:r w:rsidR="00656578" w:rsidRPr="00CD15EE">
        <w:rPr>
          <w:rFonts w:ascii="Times New Roman" w:eastAsia="Times New Roman" w:hAnsi="Times New Roman" w:cs="Times New Roman"/>
          <w:b/>
          <w:color w:val="1F497D" w:themeColor="text2"/>
          <w:sz w:val="24"/>
          <w:szCs w:val="24"/>
          <w:highlight w:val="yellow"/>
        </w:rPr>
        <w:t>è</w:t>
      </w:r>
      <w:r w:rsidR="00C5147E" w:rsidRPr="00CD15EE">
        <w:rPr>
          <w:rFonts w:ascii="Times New Roman" w:eastAsia="Times New Roman" w:hAnsi="Times New Roman" w:cs="Times New Roman"/>
          <w:b/>
          <w:color w:val="1F497D" w:themeColor="text2"/>
          <w:sz w:val="24"/>
          <w:szCs w:val="24"/>
          <w:highlight w:val="yellow"/>
        </w:rPr>
        <w:t xml:space="preserve"> quello previsto</w:t>
      </w:r>
      <w:r w:rsidR="00656578" w:rsidRPr="00CD15EE">
        <w:rPr>
          <w:rFonts w:ascii="Times New Roman" w:eastAsia="Times New Roman" w:hAnsi="Times New Roman" w:cs="Times New Roman"/>
          <w:b/>
          <w:color w:val="1F497D" w:themeColor="text2"/>
          <w:sz w:val="24"/>
          <w:szCs w:val="24"/>
          <w:highlight w:val="yellow"/>
        </w:rPr>
        <w:t xml:space="preserve"> dalla normativa civilistica di riferimento</w:t>
      </w:r>
      <w:r w:rsidR="00CE55F7" w:rsidRPr="00CD15EE">
        <w:rPr>
          <w:rFonts w:ascii="Times New Roman" w:eastAsia="Times New Roman" w:hAnsi="Times New Roman" w:cs="Times New Roman"/>
          <w:b/>
          <w:color w:val="1F497D" w:themeColor="text2"/>
          <w:sz w:val="24"/>
          <w:szCs w:val="24"/>
          <w:highlight w:val="yellow"/>
        </w:rPr>
        <w:t>.</w:t>
      </w:r>
    </w:p>
    <w:p w14:paraId="59C58144" w14:textId="77777777" w:rsidR="00BB0E6E" w:rsidRPr="002C1804" w:rsidRDefault="00BB0E6E" w:rsidP="000F5399">
      <w:pPr>
        <w:pStyle w:val="Paragrafoelenco"/>
        <w:numPr>
          <w:ilvl w:val="0"/>
          <w:numId w:val="3"/>
        </w:numPr>
        <w:shd w:val="clear" w:color="auto" w:fill="FFFFFF"/>
        <w:spacing w:before="240"/>
        <w:ind w:left="714" w:hanging="357"/>
        <w:contextualSpacing w:val="0"/>
        <w:jc w:val="both"/>
        <w:rPr>
          <w:rFonts w:ascii="Times New Roman" w:eastAsia="Times New Roman" w:hAnsi="Times New Roman" w:cs="Times New Roman"/>
          <w:i/>
          <w:color w:val="222222"/>
          <w:sz w:val="24"/>
          <w:szCs w:val="24"/>
          <w:highlight w:val="yellow"/>
        </w:rPr>
      </w:pPr>
      <w:r w:rsidRPr="002C1804">
        <w:rPr>
          <w:rFonts w:ascii="Times New Roman" w:eastAsia="Times New Roman" w:hAnsi="Times New Roman" w:cs="Times New Roman"/>
          <w:i/>
          <w:color w:val="222222"/>
          <w:sz w:val="24"/>
          <w:szCs w:val="24"/>
          <w:highlight w:val="yellow"/>
        </w:rPr>
        <w:t xml:space="preserve">Nel caso in cui un soggetto applichi un </w:t>
      </w:r>
      <w:r w:rsidRPr="002C1804">
        <w:rPr>
          <w:rFonts w:ascii="Times New Roman" w:eastAsia="Times New Roman" w:hAnsi="Times New Roman" w:cs="Times New Roman"/>
          <w:b/>
          <w:i/>
          <w:color w:val="222222"/>
          <w:sz w:val="24"/>
          <w:szCs w:val="24"/>
          <w:highlight w:val="yellow"/>
        </w:rPr>
        <w:t>coefficiente di ammortamento civilistico</w:t>
      </w:r>
      <w:r w:rsidRPr="002C1804">
        <w:rPr>
          <w:rFonts w:ascii="Times New Roman" w:eastAsia="Times New Roman" w:hAnsi="Times New Roman" w:cs="Times New Roman"/>
          <w:i/>
          <w:color w:val="222222"/>
          <w:sz w:val="24"/>
          <w:szCs w:val="24"/>
          <w:highlight w:val="yellow"/>
        </w:rPr>
        <w:t xml:space="preserve"> diverso da quello fiscale, è ammesso a rendiconto la valorizzazione del costo con le aliquote applicabili ai fini fiscali?</w:t>
      </w:r>
    </w:p>
    <w:p w14:paraId="08FD00A6" w14:textId="77777777" w:rsidR="00A03475" w:rsidRPr="00CD15EE" w:rsidRDefault="00A03475" w:rsidP="00AE7A13">
      <w:pPr>
        <w:shd w:val="clear" w:color="auto" w:fill="FFFFFF"/>
        <w:spacing w:before="240"/>
        <w:ind w:left="357"/>
        <w:jc w:val="both"/>
        <w:rPr>
          <w:rFonts w:ascii="Times New Roman" w:eastAsia="Times New Roman" w:hAnsi="Times New Roman" w:cs="Times New Roman"/>
          <w:b/>
          <w:color w:val="1F497D" w:themeColor="text2"/>
          <w:sz w:val="24"/>
          <w:szCs w:val="24"/>
          <w:highlight w:val="yellow"/>
        </w:rPr>
      </w:pPr>
      <w:r w:rsidRPr="00CD15EE">
        <w:rPr>
          <w:rFonts w:ascii="Times New Roman" w:eastAsia="Times New Roman" w:hAnsi="Times New Roman" w:cs="Times New Roman"/>
          <w:b/>
          <w:i/>
          <w:iCs/>
          <w:color w:val="1F497D" w:themeColor="text2"/>
          <w:sz w:val="24"/>
          <w:szCs w:val="24"/>
          <w:highlight w:val="yellow"/>
        </w:rPr>
        <w:t xml:space="preserve">Risposta. </w:t>
      </w:r>
      <w:r w:rsidR="008E27CC" w:rsidRPr="00CD15EE">
        <w:rPr>
          <w:rFonts w:ascii="Times New Roman" w:eastAsia="Times New Roman" w:hAnsi="Times New Roman" w:cs="Times New Roman"/>
          <w:b/>
          <w:iCs/>
          <w:color w:val="1F497D" w:themeColor="text2"/>
          <w:sz w:val="24"/>
          <w:szCs w:val="24"/>
          <w:highlight w:val="yellow"/>
        </w:rPr>
        <w:t>Ai fini del calcolo delle spese di ammortamento ammissibili a valere del PNRR si rimanda a quanto indicato al par. 6.2.9 delle Linee Guida</w:t>
      </w:r>
      <w:r w:rsidR="00CE55F7" w:rsidRPr="00CD15EE">
        <w:rPr>
          <w:rFonts w:ascii="Times New Roman" w:eastAsia="Times New Roman" w:hAnsi="Times New Roman" w:cs="Times New Roman"/>
          <w:b/>
          <w:iCs/>
          <w:color w:val="1F497D" w:themeColor="text2"/>
          <w:sz w:val="24"/>
          <w:szCs w:val="24"/>
          <w:highlight w:val="yellow"/>
        </w:rPr>
        <w:t>.</w:t>
      </w:r>
    </w:p>
    <w:p w14:paraId="6D0E85D7" w14:textId="77777777" w:rsidR="00BB0E6E" w:rsidRPr="004C5C25" w:rsidRDefault="00BB0E6E" w:rsidP="00B24274">
      <w:pPr>
        <w:pStyle w:val="Paragrafoelenco"/>
        <w:numPr>
          <w:ilvl w:val="0"/>
          <w:numId w:val="3"/>
        </w:numPr>
        <w:shd w:val="clear" w:color="auto" w:fill="FFFFFF"/>
        <w:spacing w:before="240" w:after="240"/>
        <w:ind w:left="714" w:hanging="357"/>
        <w:contextualSpacing w:val="0"/>
        <w:jc w:val="both"/>
        <w:rPr>
          <w:rFonts w:ascii="Times New Roman" w:eastAsia="Times New Roman" w:hAnsi="Times New Roman" w:cs="Times New Roman"/>
          <w:i/>
          <w:iCs/>
          <w:color w:val="222222"/>
          <w:sz w:val="24"/>
          <w:szCs w:val="24"/>
          <w:highlight w:val="white"/>
        </w:rPr>
      </w:pPr>
      <w:r w:rsidRPr="004C5C25">
        <w:rPr>
          <w:rFonts w:ascii="Times New Roman" w:eastAsia="Times New Roman" w:hAnsi="Times New Roman" w:cs="Times New Roman"/>
          <w:i/>
          <w:iCs/>
          <w:color w:val="222222"/>
          <w:sz w:val="24"/>
          <w:szCs w:val="24"/>
          <w:highlight w:val="yellow"/>
        </w:rPr>
        <w:t xml:space="preserve">Al punto 6.2.2 si specifica che sono ricomprese le spese sostenute per l’acquisto di materiali, attrezzature e licenze </w:t>
      </w:r>
      <w:r w:rsidRPr="004C5C25">
        <w:rPr>
          <w:rFonts w:ascii="Times New Roman" w:eastAsia="Times New Roman" w:hAnsi="Times New Roman" w:cs="Times New Roman"/>
          <w:b/>
          <w:bCs/>
          <w:i/>
          <w:iCs/>
          <w:color w:val="222222"/>
          <w:sz w:val="24"/>
          <w:szCs w:val="24"/>
          <w:highlight w:val="yellow"/>
        </w:rPr>
        <w:t>esplicitamente previste</w:t>
      </w:r>
      <w:r w:rsidRPr="004C5C25">
        <w:rPr>
          <w:rFonts w:ascii="Times New Roman" w:eastAsia="Times New Roman" w:hAnsi="Times New Roman" w:cs="Times New Roman"/>
          <w:i/>
          <w:iCs/>
          <w:color w:val="222222"/>
          <w:sz w:val="24"/>
          <w:szCs w:val="24"/>
          <w:highlight w:val="yellow"/>
        </w:rPr>
        <w:t xml:space="preserve"> nell’ambito del progetto. Si chiede di sapere se per poter essere ammissibile l’attrezzatura deve essere stata indicata già nella proposta progettuale o se per “esplicitamente” si intende che la necessità e l’utilizzo nell’ambito del progetto dell’attrezzatura da acquisire deve evincersi dai report anche scientifici di rendicontazione</w:t>
      </w:r>
      <w:r w:rsidRPr="00BB0E6E">
        <w:rPr>
          <w:rFonts w:ascii="Times New Roman" w:eastAsia="Times New Roman" w:hAnsi="Times New Roman" w:cs="Times New Roman"/>
          <w:i/>
          <w:iCs/>
          <w:color w:val="222222"/>
          <w:sz w:val="24"/>
          <w:szCs w:val="24"/>
        </w:rPr>
        <w:t>.</w:t>
      </w:r>
    </w:p>
    <w:p w14:paraId="61318962" w14:textId="77777777" w:rsidR="00AE7A13" w:rsidRPr="00CD15EE" w:rsidRDefault="00F56022" w:rsidP="00AE7A13">
      <w:pPr>
        <w:shd w:val="clear" w:color="auto" w:fill="FFFFFF"/>
        <w:spacing w:before="240"/>
        <w:ind w:left="357"/>
        <w:jc w:val="both"/>
        <w:rPr>
          <w:rFonts w:ascii="Times New Roman" w:eastAsia="Times New Roman" w:hAnsi="Times New Roman" w:cs="Times New Roman"/>
          <w:b/>
          <w:iCs/>
          <w:color w:val="1F497D" w:themeColor="text2"/>
          <w:sz w:val="24"/>
          <w:szCs w:val="24"/>
          <w:highlight w:val="yellow"/>
          <w:lang w:val="it-IT"/>
        </w:rPr>
      </w:pPr>
      <w:r w:rsidRPr="00CD15EE">
        <w:rPr>
          <w:rFonts w:ascii="Times New Roman" w:eastAsia="Times New Roman" w:hAnsi="Times New Roman" w:cs="Times New Roman"/>
          <w:b/>
          <w:i/>
          <w:iCs/>
          <w:color w:val="1F497D" w:themeColor="text2"/>
          <w:sz w:val="24"/>
          <w:szCs w:val="24"/>
          <w:highlight w:val="yellow"/>
        </w:rPr>
        <w:t xml:space="preserve">Risposta. </w:t>
      </w:r>
      <w:r w:rsidR="00AE7A13" w:rsidRPr="00CD15EE">
        <w:rPr>
          <w:rFonts w:ascii="Times New Roman" w:eastAsia="Times New Roman" w:hAnsi="Times New Roman" w:cs="Times New Roman"/>
          <w:b/>
          <w:iCs/>
          <w:color w:val="1F497D" w:themeColor="text2"/>
          <w:sz w:val="24"/>
          <w:szCs w:val="24"/>
          <w:highlight w:val="yellow"/>
          <w:lang w:val="it-IT"/>
        </w:rPr>
        <w:t>Il costo per l</w:t>
      </w:r>
      <w:r w:rsidR="00B24274" w:rsidRPr="00CD15EE">
        <w:rPr>
          <w:rFonts w:ascii="Times New Roman" w:eastAsia="Times New Roman" w:hAnsi="Times New Roman" w:cs="Times New Roman"/>
          <w:b/>
          <w:iCs/>
          <w:color w:val="1F497D" w:themeColor="text2"/>
          <w:sz w:val="24"/>
          <w:szCs w:val="24"/>
          <w:highlight w:val="yellow"/>
          <w:lang w:val="it-IT"/>
        </w:rPr>
        <w:t xml:space="preserve">’acquisto di attrezzature, strumentazioni e licenze funzionali al conseguimento degli obiettivi realizzativi del </w:t>
      </w:r>
      <w:r w:rsidR="00AE7A13" w:rsidRPr="00CD15EE">
        <w:rPr>
          <w:rFonts w:ascii="Times New Roman" w:eastAsia="Times New Roman" w:hAnsi="Times New Roman" w:cs="Times New Roman"/>
          <w:b/>
          <w:iCs/>
          <w:color w:val="1F497D" w:themeColor="text2"/>
          <w:sz w:val="24"/>
          <w:szCs w:val="24"/>
          <w:highlight w:val="yellow"/>
          <w:lang w:val="it-IT"/>
        </w:rPr>
        <w:t>P</w:t>
      </w:r>
      <w:r w:rsidR="00B24274" w:rsidRPr="00CD15EE">
        <w:rPr>
          <w:rFonts w:ascii="Times New Roman" w:eastAsia="Times New Roman" w:hAnsi="Times New Roman" w:cs="Times New Roman"/>
          <w:b/>
          <w:iCs/>
          <w:color w:val="1F497D" w:themeColor="text2"/>
          <w:sz w:val="24"/>
          <w:szCs w:val="24"/>
          <w:highlight w:val="yellow"/>
          <w:lang w:val="it-IT"/>
        </w:rPr>
        <w:t>rogramma è rendicontabile al 100%.</w:t>
      </w:r>
      <w:r w:rsidR="00AE7A13" w:rsidRPr="00CD15EE">
        <w:rPr>
          <w:rFonts w:ascii="Times New Roman" w:eastAsia="Times New Roman" w:hAnsi="Times New Roman" w:cs="Times New Roman"/>
          <w:b/>
          <w:iCs/>
          <w:color w:val="1F497D" w:themeColor="text2"/>
          <w:sz w:val="24"/>
          <w:szCs w:val="24"/>
          <w:highlight w:val="yellow"/>
          <w:lang w:val="it-IT"/>
        </w:rPr>
        <w:t xml:space="preserve"> </w:t>
      </w:r>
    </w:p>
    <w:p w14:paraId="44704D3E" w14:textId="77777777" w:rsidR="00B24274" w:rsidRPr="00CD15EE" w:rsidRDefault="00B24274" w:rsidP="00AE7A13">
      <w:pPr>
        <w:shd w:val="clear" w:color="auto" w:fill="FFFFFF"/>
        <w:spacing w:before="240"/>
        <w:ind w:left="357"/>
        <w:jc w:val="both"/>
        <w:rPr>
          <w:rFonts w:ascii="Times New Roman" w:eastAsia="Times New Roman" w:hAnsi="Times New Roman" w:cs="Times New Roman"/>
          <w:b/>
          <w:iCs/>
          <w:color w:val="1F497D" w:themeColor="text2"/>
          <w:sz w:val="24"/>
          <w:szCs w:val="24"/>
          <w:highlight w:val="yellow"/>
          <w:lang w:val="it-IT"/>
        </w:rPr>
      </w:pPr>
      <w:r w:rsidRPr="00CD15EE">
        <w:rPr>
          <w:rFonts w:ascii="Times New Roman" w:eastAsia="Times New Roman" w:hAnsi="Times New Roman" w:cs="Times New Roman"/>
          <w:b/>
          <w:iCs/>
          <w:color w:val="1F497D" w:themeColor="text2"/>
          <w:sz w:val="24"/>
          <w:szCs w:val="24"/>
          <w:highlight w:val="yellow"/>
          <w:lang w:val="it-IT"/>
        </w:rPr>
        <w:t xml:space="preserve">Laddove, invece, i suddetti beni non siano funzionali esclusivamente al conseguimento dei suddetti obiettivi, ma anche connessi a ulteriori finalità, in tal caso il relativo costo d’acquisto potrà essere rendicontato sulla base della quota d’uso effettivamente utilizzata sul programma e secondo quanto previsto dal paragrafo dedicato 6.2.9 delle Linee Guida. </w:t>
      </w:r>
    </w:p>
    <w:p w14:paraId="235018CB" w14:textId="77777777" w:rsidR="005432A7" w:rsidRPr="00E91831" w:rsidRDefault="005432A7" w:rsidP="00232511">
      <w:pPr>
        <w:pStyle w:val="Paragrafoelenco"/>
        <w:numPr>
          <w:ilvl w:val="0"/>
          <w:numId w:val="3"/>
        </w:numPr>
        <w:shd w:val="clear" w:color="auto" w:fill="FFFFFF"/>
        <w:spacing w:before="240" w:after="240"/>
        <w:jc w:val="both"/>
        <w:rPr>
          <w:rFonts w:ascii="Times New Roman" w:eastAsia="Times New Roman" w:hAnsi="Times New Roman" w:cs="Times New Roman"/>
          <w:color w:val="222222"/>
          <w:sz w:val="24"/>
          <w:szCs w:val="24"/>
          <w:lang w:val="it-IT"/>
        </w:rPr>
      </w:pPr>
      <w:r w:rsidRPr="00E91831">
        <w:rPr>
          <w:rFonts w:ascii="Times New Roman" w:eastAsia="Times New Roman" w:hAnsi="Times New Roman" w:cs="Times New Roman"/>
          <w:i/>
          <w:color w:val="222222"/>
          <w:sz w:val="24"/>
          <w:szCs w:val="24"/>
        </w:rPr>
        <w:t xml:space="preserve">Con riferimento ai costi di </w:t>
      </w:r>
      <w:r w:rsidRPr="00E91831">
        <w:rPr>
          <w:rFonts w:ascii="Times New Roman" w:eastAsia="Times New Roman" w:hAnsi="Times New Roman" w:cs="Times New Roman"/>
          <w:b/>
          <w:i/>
          <w:color w:val="222222"/>
          <w:sz w:val="24"/>
          <w:szCs w:val="24"/>
        </w:rPr>
        <w:t>Creazione e/o al rinnovamento/ammodernamento di infrastrutture e laboratori di ricerca</w:t>
      </w:r>
      <w:r w:rsidRPr="00E91831">
        <w:rPr>
          <w:rFonts w:ascii="Times New Roman" w:eastAsia="Times New Roman" w:hAnsi="Times New Roman" w:cs="Times New Roman"/>
          <w:i/>
          <w:color w:val="222222"/>
          <w:sz w:val="24"/>
          <w:szCs w:val="24"/>
        </w:rPr>
        <w:t xml:space="preserve"> di cui all’Avviso 3138 del 16.12.2021, in relazione ai costi dei lavori necessari si richiede se gli stessi possano essere imputati al 100% in quanto connessi direttamente al raggiungimento degli obiettivi di progetto. Si richiede, altresì, se i costi dei lavori relativi alla creazione e/o al rinnovamento/ ammodernamento di infrastrutture debbano seguire la procedura di valutazione preventiva di cui all’art.9, co.4, lett. g) del medesimo Avviso (altre tipologie di spese, strettamente connesse all'esecuzione del Programma di ricerca, potranno essere proposte e saranno oggetto di valutazione preventiva da parte del MUR, nel rispetto della normativa applicabile).</w:t>
      </w:r>
    </w:p>
    <w:p w14:paraId="52D3F258" w14:textId="77777777" w:rsidR="004C074D" w:rsidRPr="00CD15EE" w:rsidRDefault="004C074D" w:rsidP="00AE7A13">
      <w:pPr>
        <w:shd w:val="clear" w:color="auto" w:fill="FFFFFF"/>
        <w:spacing w:before="240" w:after="240"/>
        <w:jc w:val="both"/>
        <w:rPr>
          <w:rFonts w:ascii="Times New Roman" w:eastAsia="Times New Roman" w:hAnsi="Times New Roman" w:cs="Times New Roman"/>
          <w:b/>
          <w:color w:val="1F497D" w:themeColor="text2"/>
          <w:sz w:val="24"/>
          <w:szCs w:val="24"/>
          <w:lang w:val="it-IT"/>
        </w:rPr>
      </w:pPr>
      <w:r w:rsidRPr="00CD15EE">
        <w:rPr>
          <w:rFonts w:ascii="Times New Roman" w:eastAsia="Times New Roman" w:hAnsi="Times New Roman" w:cs="Times New Roman"/>
          <w:b/>
          <w:i/>
          <w:iCs/>
          <w:color w:val="1F497D" w:themeColor="text2"/>
          <w:sz w:val="24"/>
          <w:szCs w:val="24"/>
        </w:rPr>
        <w:lastRenderedPageBreak/>
        <w:t xml:space="preserve">Risposta. </w:t>
      </w:r>
      <w:r w:rsidR="00D22E48" w:rsidRPr="00CD15EE">
        <w:rPr>
          <w:rFonts w:ascii="Times New Roman" w:eastAsia="Times New Roman" w:hAnsi="Times New Roman" w:cs="Times New Roman"/>
          <w:b/>
          <w:iCs/>
          <w:color w:val="1F497D" w:themeColor="text2"/>
          <w:sz w:val="24"/>
          <w:szCs w:val="24"/>
        </w:rPr>
        <w:t>C</w:t>
      </w:r>
      <w:r w:rsidRPr="00CD15EE">
        <w:rPr>
          <w:rFonts w:ascii="Times New Roman" w:eastAsia="Times New Roman" w:hAnsi="Times New Roman" w:cs="Times New Roman"/>
          <w:b/>
          <w:iCs/>
          <w:color w:val="1F497D" w:themeColor="text2"/>
          <w:sz w:val="24"/>
          <w:szCs w:val="24"/>
          <w:lang w:val="it-IT"/>
        </w:rPr>
        <w:t>on specifico riferimento all</w:t>
      </w:r>
      <w:r w:rsidR="00D22E48" w:rsidRPr="00CD15EE">
        <w:rPr>
          <w:rFonts w:ascii="Times New Roman" w:eastAsia="Times New Roman" w:hAnsi="Times New Roman" w:cs="Times New Roman"/>
          <w:b/>
          <w:iCs/>
          <w:color w:val="1F497D" w:themeColor="text2"/>
          <w:sz w:val="24"/>
          <w:szCs w:val="24"/>
          <w:lang w:val="it-IT"/>
        </w:rPr>
        <w:t>e tipologie di costo sopra indicate, in quanto afferenti</w:t>
      </w:r>
      <w:r w:rsidR="00EA43B8" w:rsidRPr="00CD15EE">
        <w:rPr>
          <w:rFonts w:ascii="Times New Roman" w:eastAsia="Times New Roman" w:hAnsi="Times New Roman" w:cs="Times New Roman"/>
          <w:b/>
          <w:iCs/>
          <w:color w:val="1F497D" w:themeColor="text2"/>
          <w:sz w:val="24"/>
          <w:szCs w:val="24"/>
          <w:lang w:val="it-IT"/>
        </w:rPr>
        <w:t xml:space="preserve"> all’obiettivo realizzativo del Programma di ricerca finanziato sono </w:t>
      </w:r>
      <w:r w:rsidR="000E630C" w:rsidRPr="00CD15EE">
        <w:rPr>
          <w:rFonts w:ascii="Times New Roman" w:eastAsia="Times New Roman" w:hAnsi="Times New Roman" w:cs="Times New Roman"/>
          <w:b/>
          <w:iCs/>
          <w:color w:val="1F497D" w:themeColor="text2"/>
          <w:sz w:val="24"/>
          <w:szCs w:val="24"/>
          <w:lang w:val="it-IT"/>
        </w:rPr>
        <w:t xml:space="preserve">rendicontabili al 100%. </w:t>
      </w:r>
      <w:r w:rsidR="00A72BB5" w:rsidRPr="00CD15EE">
        <w:rPr>
          <w:rFonts w:ascii="Times New Roman" w:eastAsia="Times New Roman" w:hAnsi="Times New Roman" w:cs="Times New Roman"/>
          <w:b/>
          <w:iCs/>
          <w:color w:val="1F497D" w:themeColor="text2"/>
          <w:sz w:val="24"/>
          <w:szCs w:val="24"/>
          <w:lang w:val="it-IT"/>
        </w:rPr>
        <w:t>Se la creazione e/o rinnovamento</w:t>
      </w:r>
      <w:r w:rsidR="00F603B7" w:rsidRPr="00CD15EE">
        <w:rPr>
          <w:rFonts w:ascii="Times New Roman" w:eastAsia="Times New Roman" w:hAnsi="Times New Roman" w:cs="Times New Roman"/>
          <w:b/>
          <w:iCs/>
          <w:color w:val="1F497D" w:themeColor="text2"/>
          <w:sz w:val="24"/>
          <w:szCs w:val="24"/>
          <w:lang w:val="it-IT"/>
        </w:rPr>
        <w:t>/ammodernamento di infrastrutture e laboratori di ricerca erano esplicitamente indicati nel Programma approvato non ricorre la necessità di ulteriori valutazioni da parte del Ministero, salvo quando previsto da</w:t>
      </w:r>
      <w:r w:rsidR="00A95D48" w:rsidRPr="00CD15EE">
        <w:rPr>
          <w:rFonts w:ascii="Times New Roman" w:eastAsia="Times New Roman" w:hAnsi="Times New Roman" w:cs="Times New Roman"/>
          <w:b/>
          <w:iCs/>
          <w:color w:val="1F497D" w:themeColor="text2"/>
          <w:sz w:val="24"/>
          <w:szCs w:val="24"/>
          <w:lang w:val="it-IT"/>
        </w:rPr>
        <w:t xml:space="preserve">ll’art.19 dell’Avviso in esame e dall’art. </w:t>
      </w:r>
      <w:r w:rsidR="00BC1351" w:rsidRPr="00CD15EE">
        <w:rPr>
          <w:rFonts w:ascii="Times New Roman" w:eastAsia="Times New Roman" w:hAnsi="Times New Roman" w:cs="Times New Roman"/>
          <w:b/>
          <w:iCs/>
          <w:color w:val="1F497D" w:themeColor="text2"/>
          <w:sz w:val="24"/>
          <w:szCs w:val="24"/>
          <w:lang w:val="it-IT"/>
        </w:rPr>
        <w:t xml:space="preserve">15 del DM 1314/2021 e </w:t>
      </w:r>
      <w:proofErr w:type="spellStart"/>
      <w:r w:rsidR="00BC1351" w:rsidRPr="00CD15EE">
        <w:rPr>
          <w:rFonts w:ascii="Times New Roman" w:eastAsia="Times New Roman" w:hAnsi="Times New Roman" w:cs="Times New Roman"/>
          <w:b/>
          <w:iCs/>
          <w:color w:val="1F497D" w:themeColor="text2"/>
          <w:sz w:val="24"/>
          <w:szCs w:val="24"/>
          <w:lang w:val="it-IT"/>
        </w:rPr>
        <w:t>ss.mm.ii</w:t>
      </w:r>
      <w:proofErr w:type="spellEnd"/>
      <w:r w:rsidR="00BC1351" w:rsidRPr="00CD15EE">
        <w:rPr>
          <w:rFonts w:ascii="Times New Roman" w:eastAsia="Times New Roman" w:hAnsi="Times New Roman" w:cs="Times New Roman"/>
          <w:b/>
          <w:iCs/>
          <w:color w:val="1F497D" w:themeColor="text2"/>
          <w:sz w:val="24"/>
          <w:szCs w:val="24"/>
          <w:lang w:val="it-IT"/>
        </w:rPr>
        <w:t xml:space="preserve">. Diversamente </w:t>
      </w:r>
      <w:r w:rsidR="005F095A" w:rsidRPr="00CD15EE">
        <w:rPr>
          <w:rFonts w:ascii="Times New Roman" w:eastAsia="Times New Roman" w:hAnsi="Times New Roman" w:cs="Times New Roman"/>
          <w:b/>
          <w:iCs/>
          <w:color w:val="1F497D" w:themeColor="text2"/>
          <w:sz w:val="24"/>
          <w:szCs w:val="24"/>
          <w:lang w:val="it-IT"/>
        </w:rPr>
        <w:t>le</w:t>
      </w:r>
      <w:r w:rsidR="00BC1351" w:rsidRPr="00CD15EE">
        <w:rPr>
          <w:rFonts w:ascii="Times New Roman" w:eastAsia="Times New Roman" w:hAnsi="Times New Roman" w:cs="Times New Roman"/>
          <w:b/>
          <w:iCs/>
          <w:color w:val="1F497D" w:themeColor="text2"/>
          <w:sz w:val="24"/>
          <w:szCs w:val="24"/>
          <w:lang w:val="it-IT"/>
        </w:rPr>
        <w:t xml:space="preserve"> relative spese rientrano nell’alveo dell</w:t>
      </w:r>
      <w:r w:rsidR="005F095A" w:rsidRPr="00CD15EE">
        <w:rPr>
          <w:rFonts w:ascii="Times New Roman" w:eastAsia="Times New Roman" w:hAnsi="Times New Roman" w:cs="Times New Roman"/>
          <w:b/>
          <w:iCs/>
          <w:color w:val="1F497D" w:themeColor="text2"/>
          <w:sz w:val="24"/>
          <w:szCs w:val="24"/>
          <w:lang w:val="it-IT"/>
        </w:rPr>
        <w:t xml:space="preserve">a fattispecie di cui all’art. </w:t>
      </w:r>
      <w:r w:rsidR="009D67D5" w:rsidRPr="00CD15EE">
        <w:rPr>
          <w:rFonts w:ascii="Times New Roman" w:eastAsia="Times New Roman" w:hAnsi="Times New Roman" w:cs="Times New Roman"/>
          <w:b/>
          <w:iCs/>
          <w:color w:val="1F497D" w:themeColor="text2"/>
          <w:sz w:val="24"/>
          <w:szCs w:val="24"/>
          <w:lang w:val="it-IT"/>
        </w:rPr>
        <w:t xml:space="preserve">9 co.4 </w:t>
      </w:r>
      <w:proofErr w:type="spellStart"/>
      <w:r w:rsidR="009D67D5" w:rsidRPr="00CD15EE">
        <w:rPr>
          <w:rFonts w:ascii="Times New Roman" w:eastAsia="Times New Roman" w:hAnsi="Times New Roman" w:cs="Times New Roman"/>
          <w:b/>
          <w:iCs/>
          <w:color w:val="1F497D" w:themeColor="text2"/>
          <w:sz w:val="24"/>
          <w:szCs w:val="24"/>
          <w:lang w:val="it-IT"/>
        </w:rPr>
        <w:t>lett.g</w:t>
      </w:r>
      <w:proofErr w:type="spellEnd"/>
      <w:r w:rsidR="009D67D5" w:rsidRPr="00CD15EE">
        <w:rPr>
          <w:rFonts w:ascii="Times New Roman" w:eastAsia="Times New Roman" w:hAnsi="Times New Roman" w:cs="Times New Roman"/>
          <w:b/>
          <w:iCs/>
          <w:color w:val="1F497D" w:themeColor="text2"/>
          <w:sz w:val="24"/>
          <w:szCs w:val="24"/>
          <w:lang w:val="it-IT"/>
        </w:rPr>
        <w:t>).</w:t>
      </w:r>
    </w:p>
    <w:p w14:paraId="28050891" w14:textId="77777777" w:rsidR="0060229F" w:rsidRPr="00444439" w:rsidRDefault="00444439" w:rsidP="00444439">
      <w:pPr>
        <w:pStyle w:val="Titolo2"/>
      </w:pPr>
      <w:bookmarkStart w:id="14" w:name="_Toc117039818"/>
      <w:r w:rsidRPr="00444439">
        <w:t>DOCUMENTAZIONE SU ATTREZZATURE</w:t>
      </w:r>
      <w:bookmarkEnd w:id="14"/>
    </w:p>
    <w:p w14:paraId="64265A0C" w14:textId="77777777" w:rsidR="00162D23" w:rsidRPr="00902DA7" w:rsidRDefault="00732D7F" w:rsidP="000F5399">
      <w:pPr>
        <w:pStyle w:val="Paragrafoelenco"/>
        <w:numPr>
          <w:ilvl w:val="0"/>
          <w:numId w:val="6"/>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yellow"/>
        </w:rPr>
      </w:pPr>
      <w:r w:rsidRPr="00902DA7">
        <w:rPr>
          <w:rFonts w:ascii="Times New Roman" w:eastAsia="Times New Roman" w:hAnsi="Times New Roman" w:cs="Times New Roman"/>
          <w:i/>
          <w:iCs/>
          <w:color w:val="222222"/>
          <w:sz w:val="24"/>
          <w:szCs w:val="24"/>
          <w:highlight w:val="yellow"/>
        </w:rPr>
        <w:t>Tra la documentazione da caricare per la verifica relativa alle acquisizioni è richiesto che sia inserita la che</w:t>
      </w:r>
      <w:r w:rsidR="00444439" w:rsidRPr="00902DA7">
        <w:rPr>
          <w:rFonts w:ascii="Times New Roman" w:eastAsia="Times New Roman" w:hAnsi="Times New Roman" w:cs="Times New Roman"/>
          <w:i/>
          <w:iCs/>
          <w:color w:val="222222"/>
          <w:sz w:val="24"/>
          <w:szCs w:val="24"/>
          <w:highlight w:val="yellow"/>
        </w:rPr>
        <w:t>c</w:t>
      </w:r>
      <w:r w:rsidRPr="00902DA7">
        <w:rPr>
          <w:rFonts w:ascii="Times New Roman" w:eastAsia="Times New Roman" w:hAnsi="Times New Roman" w:cs="Times New Roman"/>
          <w:i/>
          <w:iCs/>
          <w:color w:val="222222"/>
          <w:sz w:val="24"/>
          <w:szCs w:val="24"/>
          <w:highlight w:val="yellow"/>
        </w:rPr>
        <w:t xml:space="preserve">k-list per la verifica delle procedure di appalto sottoscritta dal </w:t>
      </w:r>
      <w:r w:rsidRPr="00902DA7">
        <w:rPr>
          <w:rFonts w:ascii="Times New Roman" w:eastAsia="Times New Roman" w:hAnsi="Times New Roman" w:cs="Times New Roman"/>
          <w:b/>
          <w:i/>
          <w:iCs/>
          <w:color w:val="222222"/>
          <w:sz w:val="24"/>
          <w:szCs w:val="24"/>
          <w:highlight w:val="yellow"/>
        </w:rPr>
        <w:t>titolare della procedura</w:t>
      </w:r>
      <w:r w:rsidRPr="00902DA7">
        <w:rPr>
          <w:rFonts w:ascii="Times New Roman" w:eastAsia="Times New Roman" w:hAnsi="Times New Roman" w:cs="Times New Roman"/>
          <w:i/>
          <w:iCs/>
          <w:color w:val="222222"/>
          <w:sz w:val="24"/>
          <w:szCs w:val="24"/>
          <w:highlight w:val="yellow"/>
        </w:rPr>
        <w:t xml:space="preserve">. </w:t>
      </w:r>
      <w:r w:rsidR="00444439" w:rsidRPr="00902DA7">
        <w:rPr>
          <w:rFonts w:ascii="Times New Roman" w:eastAsia="Times New Roman" w:hAnsi="Times New Roman" w:cs="Times New Roman"/>
          <w:i/>
          <w:color w:val="222222"/>
          <w:sz w:val="24"/>
          <w:szCs w:val="24"/>
          <w:highlight w:val="yellow"/>
        </w:rPr>
        <w:t xml:space="preserve">Cosa si intende per titolare della procedura: il Responsabile Unico del Procedimento ex art. 31 del </w:t>
      </w:r>
      <w:proofErr w:type="spellStart"/>
      <w:r w:rsidR="00444439" w:rsidRPr="00902DA7">
        <w:rPr>
          <w:rFonts w:ascii="Times New Roman" w:eastAsia="Times New Roman" w:hAnsi="Times New Roman" w:cs="Times New Roman"/>
          <w:i/>
          <w:color w:val="222222"/>
          <w:sz w:val="24"/>
          <w:szCs w:val="24"/>
          <w:highlight w:val="yellow"/>
        </w:rPr>
        <w:t>D.Lgs.</w:t>
      </w:r>
      <w:proofErr w:type="spellEnd"/>
      <w:r w:rsidR="00444439" w:rsidRPr="00902DA7">
        <w:rPr>
          <w:rFonts w:ascii="Times New Roman" w:eastAsia="Times New Roman" w:hAnsi="Times New Roman" w:cs="Times New Roman"/>
          <w:i/>
          <w:color w:val="222222"/>
          <w:sz w:val="24"/>
          <w:szCs w:val="24"/>
          <w:highlight w:val="yellow"/>
        </w:rPr>
        <w:t xml:space="preserve"> 50/2016? Il titolare del progetto scientifico per il quale viene effettuata l'acquisizione? Il Direttore Generale? il Legale Rappresentante dell'Ente?</w:t>
      </w:r>
    </w:p>
    <w:p w14:paraId="2E59611E" w14:textId="77777777" w:rsidR="001806E9" w:rsidRPr="00CD15EE" w:rsidRDefault="002A59F2" w:rsidP="00902DA7">
      <w:pPr>
        <w:shd w:val="clear" w:color="auto" w:fill="FFFFFF"/>
        <w:spacing w:before="240" w:after="240"/>
        <w:ind w:left="360"/>
        <w:jc w:val="both"/>
        <w:rPr>
          <w:rFonts w:ascii="Times New Roman" w:eastAsia="Times New Roman" w:hAnsi="Times New Roman" w:cs="Times New Roman"/>
          <w:b/>
          <w:i/>
          <w:iCs/>
          <w:color w:val="1F497D" w:themeColor="text2"/>
          <w:sz w:val="24"/>
          <w:szCs w:val="24"/>
        </w:rPr>
      </w:pPr>
      <w:r w:rsidRPr="00CD15EE">
        <w:rPr>
          <w:rFonts w:ascii="Times New Roman" w:eastAsia="Times New Roman" w:hAnsi="Times New Roman" w:cs="Times New Roman"/>
          <w:b/>
          <w:i/>
          <w:iCs/>
          <w:color w:val="1F497D" w:themeColor="text2"/>
          <w:sz w:val="24"/>
          <w:szCs w:val="24"/>
          <w:highlight w:val="yellow"/>
        </w:rPr>
        <w:t xml:space="preserve">Risposta. </w:t>
      </w:r>
      <w:r w:rsidR="00650BF6" w:rsidRPr="00CD15EE">
        <w:rPr>
          <w:rFonts w:ascii="Times New Roman" w:eastAsia="Times New Roman" w:hAnsi="Times New Roman" w:cs="Times New Roman"/>
          <w:b/>
          <w:iCs/>
          <w:color w:val="1F497D" w:themeColor="text2"/>
          <w:sz w:val="24"/>
          <w:szCs w:val="24"/>
          <w:highlight w:val="yellow"/>
        </w:rPr>
        <w:t xml:space="preserve">La finalità della CL è assicurare una forma di autocontrollo da parte del soggetto che ha </w:t>
      </w:r>
      <w:r w:rsidR="003133A2" w:rsidRPr="00CD15EE">
        <w:rPr>
          <w:rFonts w:ascii="Times New Roman" w:eastAsia="Times New Roman" w:hAnsi="Times New Roman" w:cs="Times New Roman"/>
          <w:b/>
          <w:iCs/>
          <w:color w:val="1F497D" w:themeColor="text2"/>
          <w:sz w:val="24"/>
          <w:szCs w:val="24"/>
          <w:highlight w:val="yellow"/>
        </w:rPr>
        <w:t>seguito la procedura, pertanto sarà cura del Soggetto</w:t>
      </w:r>
      <w:r w:rsidR="00946CB2" w:rsidRPr="00CD15EE">
        <w:rPr>
          <w:rFonts w:ascii="Times New Roman" w:eastAsia="Times New Roman" w:hAnsi="Times New Roman" w:cs="Times New Roman"/>
          <w:b/>
          <w:iCs/>
          <w:color w:val="1F497D" w:themeColor="text2"/>
          <w:sz w:val="24"/>
          <w:szCs w:val="24"/>
          <w:highlight w:val="yellow"/>
        </w:rPr>
        <w:t xml:space="preserve"> realizzatore (Spoke/Affiliato)</w:t>
      </w:r>
      <w:r w:rsidR="00650BF6" w:rsidRPr="00CD15EE">
        <w:rPr>
          <w:rFonts w:ascii="Times New Roman" w:eastAsia="Times New Roman" w:hAnsi="Times New Roman" w:cs="Times New Roman"/>
          <w:b/>
          <w:iCs/>
          <w:color w:val="1F497D" w:themeColor="text2"/>
          <w:sz w:val="24"/>
          <w:szCs w:val="24"/>
          <w:highlight w:val="yellow"/>
        </w:rPr>
        <w:t xml:space="preserve"> </w:t>
      </w:r>
      <w:r w:rsidR="00946CB2" w:rsidRPr="00CD15EE">
        <w:rPr>
          <w:rFonts w:ascii="Times New Roman" w:eastAsia="Times New Roman" w:hAnsi="Times New Roman" w:cs="Times New Roman"/>
          <w:b/>
          <w:iCs/>
          <w:color w:val="1F497D" w:themeColor="text2"/>
          <w:sz w:val="24"/>
          <w:szCs w:val="24"/>
          <w:highlight w:val="yellow"/>
        </w:rPr>
        <w:t>individuare la risorsa con assegnataria di tale responsabilità.</w:t>
      </w:r>
    </w:p>
    <w:p w14:paraId="35EF7ECF" w14:textId="77777777" w:rsidR="00444439" w:rsidRPr="00752330" w:rsidRDefault="00444439" w:rsidP="000F5399">
      <w:pPr>
        <w:pStyle w:val="Paragrafoelenco"/>
        <w:numPr>
          <w:ilvl w:val="0"/>
          <w:numId w:val="6"/>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yellow"/>
        </w:rPr>
      </w:pPr>
      <w:r w:rsidRPr="00752330">
        <w:rPr>
          <w:rFonts w:ascii="Times New Roman" w:hAnsi="Times New Roman" w:cs="Times New Roman"/>
          <w:i/>
          <w:color w:val="222222"/>
          <w:sz w:val="24"/>
          <w:szCs w:val="24"/>
          <w:highlight w:val="yellow"/>
        </w:rPr>
        <w:t>Nella check list di cui all'allegato 7, nella sezione relativa alla procedura seguita per l'acquisto (es. record 19, lettera d.) è contemplata la domanda "</w:t>
      </w:r>
      <w:r w:rsidRPr="00752330">
        <w:rPr>
          <w:rFonts w:ascii="Times New Roman" w:hAnsi="Times New Roman" w:cs="Times New Roman"/>
          <w:b/>
          <w:bCs/>
          <w:i/>
          <w:color w:val="222222"/>
          <w:sz w:val="24"/>
          <w:szCs w:val="24"/>
          <w:highlight w:val="yellow"/>
        </w:rPr>
        <w:t>l</w:t>
      </w:r>
      <w:r w:rsidRPr="00752330">
        <w:rPr>
          <w:rFonts w:ascii="Times New Roman" w:hAnsi="Times New Roman" w:cs="Times New Roman"/>
          <w:b/>
          <w:i/>
          <w:color w:val="222222"/>
          <w:sz w:val="24"/>
          <w:szCs w:val="24"/>
          <w:highlight w:val="yellow"/>
        </w:rPr>
        <w:t>a Stazione appaltante ha fatto ricorso al MEPA, conformemente a quanto previsto dalla normativa di riferimento</w:t>
      </w:r>
      <w:r w:rsidRPr="00752330">
        <w:rPr>
          <w:rFonts w:ascii="Times New Roman" w:hAnsi="Times New Roman" w:cs="Times New Roman"/>
          <w:i/>
          <w:color w:val="222222"/>
          <w:sz w:val="24"/>
          <w:szCs w:val="24"/>
          <w:highlight w:val="yellow"/>
        </w:rPr>
        <w:t xml:space="preserve">"? Poiché ai sensi dell'art. 4 del decreto legge 126/2019, convertito con la legge 159/2019 le università e gli enti di ricerca non sono più soggette all'obbligo del ricorso al MEPA per gli acquisti relativi alla ricerca, la previsione contenuta nella </w:t>
      </w:r>
      <w:proofErr w:type="spellStart"/>
      <w:r w:rsidRPr="00752330">
        <w:rPr>
          <w:rFonts w:ascii="Times New Roman" w:hAnsi="Times New Roman" w:cs="Times New Roman"/>
          <w:i/>
          <w:color w:val="222222"/>
          <w:sz w:val="24"/>
          <w:szCs w:val="24"/>
          <w:highlight w:val="yellow"/>
        </w:rPr>
        <w:t>chek</w:t>
      </w:r>
      <w:proofErr w:type="spellEnd"/>
      <w:r w:rsidRPr="00752330">
        <w:rPr>
          <w:rFonts w:ascii="Times New Roman" w:hAnsi="Times New Roman" w:cs="Times New Roman"/>
          <w:i/>
          <w:color w:val="222222"/>
          <w:sz w:val="24"/>
          <w:szCs w:val="24"/>
          <w:highlight w:val="yellow"/>
        </w:rPr>
        <w:t>-list è da ritenersi come un requisito per l'ammissione alla rendicontazione del costo sostenuto?</w:t>
      </w:r>
    </w:p>
    <w:p w14:paraId="3FE0ACE8" w14:textId="77777777" w:rsidR="002A59F2" w:rsidRPr="00CD15EE" w:rsidRDefault="002A59F2" w:rsidP="00DB2E72">
      <w:pPr>
        <w:shd w:val="clear" w:color="auto" w:fill="FFFFFF"/>
        <w:spacing w:before="240" w:after="240"/>
        <w:ind w:left="360"/>
        <w:jc w:val="both"/>
        <w:rPr>
          <w:rFonts w:ascii="Times New Roman" w:eastAsia="Times New Roman" w:hAnsi="Times New Roman" w:cs="Times New Roman"/>
          <w:b/>
          <w:i/>
          <w:iCs/>
          <w:color w:val="1F497D" w:themeColor="text2"/>
          <w:sz w:val="24"/>
          <w:szCs w:val="24"/>
          <w:highlight w:val="yellow"/>
        </w:rPr>
      </w:pPr>
      <w:r w:rsidRPr="00CD15EE">
        <w:rPr>
          <w:rFonts w:ascii="Times New Roman" w:eastAsia="Times New Roman" w:hAnsi="Times New Roman" w:cs="Times New Roman"/>
          <w:b/>
          <w:i/>
          <w:iCs/>
          <w:color w:val="1F497D" w:themeColor="text2"/>
          <w:sz w:val="24"/>
          <w:szCs w:val="24"/>
          <w:highlight w:val="yellow"/>
        </w:rPr>
        <w:t xml:space="preserve">Risposta. </w:t>
      </w:r>
      <w:r w:rsidR="00187558" w:rsidRPr="00CD15EE">
        <w:rPr>
          <w:rFonts w:ascii="Times New Roman" w:eastAsia="Times New Roman" w:hAnsi="Times New Roman" w:cs="Times New Roman"/>
          <w:b/>
          <w:iCs/>
          <w:color w:val="1F497D" w:themeColor="text2"/>
          <w:sz w:val="24"/>
          <w:szCs w:val="24"/>
          <w:highlight w:val="yellow"/>
        </w:rPr>
        <w:t xml:space="preserve">La check-list è da intendersi quale format utilizzabile per tutti i soggetti attuatori/realizzatori degli Avvisi. Qualora </w:t>
      </w:r>
      <w:r w:rsidR="007A22D9" w:rsidRPr="00CD15EE">
        <w:rPr>
          <w:rFonts w:ascii="Times New Roman" w:eastAsia="Times New Roman" w:hAnsi="Times New Roman" w:cs="Times New Roman"/>
          <w:b/>
          <w:iCs/>
          <w:color w:val="1F497D" w:themeColor="text2"/>
          <w:sz w:val="24"/>
          <w:szCs w:val="24"/>
          <w:highlight w:val="yellow"/>
        </w:rPr>
        <w:t xml:space="preserve">il soggetto attuatore in questione ritenga che ricorrano le </w:t>
      </w:r>
      <w:r w:rsidR="003776F1" w:rsidRPr="00CD15EE">
        <w:rPr>
          <w:rFonts w:ascii="Times New Roman" w:eastAsia="Times New Roman" w:hAnsi="Times New Roman" w:cs="Times New Roman"/>
          <w:b/>
          <w:iCs/>
          <w:color w:val="1F497D" w:themeColor="text2"/>
          <w:sz w:val="24"/>
          <w:szCs w:val="24"/>
          <w:highlight w:val="yellow"/>
        </w:rPr>
        <w:t>condizioni</w:t>
      </w:r>
      <w:r w:rsidR="007A22D9" w:rsidRPr="00CD15EE">
        <w:rPr>
          <w:rFonts w:ascii="Times New Roman" w:eastAsia="Times New Roman" w:hAnsi="Times New Roman" w:cs="Times New Roman"/>
          <w:b/>
          <w:iCs/>
          <w:color w:val="1F497D" w:themeColor="text2"/>
          <w:sz w:val="24"/>
          <w:szCs w:val="24"/>
          <w:highlight w:val="yellow"/>
        </w:rPr>
        <w:t xml:space="preserve"> per non procedere con il ricorso al MEPA, </w:t>
      </w:r>
      <w:r w:rsidR="003776F1" w:rsidRPr="00CD15EE">
        <w:rPr>
          <w:rFonts w:ascii="Times New Roman" w:eastAsia="Times New Roman" w:hAnsi="Times New Roman" w:cs="Times New Roman"/>
          <w:b/>
          <w:iCs/>
          <w:color w:val="1F497D" w:themeColor="text2"/>
          <w:sz w:val="24"/>
          <w:szCs w:val="24"/>
          <w:highlight w:val="yellow"/>
        </w:rPr>
        <w:t>potrà fornirne</w:t>
      </w:r>
      <w:r w:rsidR="007A22D9" w:rsidRPr="00CD15EE">
        <w:rPr>
          <w:rFonts w:ascii="Times New Roman" w:eastAsia="Times New Roman" w:hAnsi="Times New Roman" w:cs="Times New Roman"/>
          <w:b/>
          <w:iCs/>
          <w:color w:val="1F497D" w:themeColor="text2"/>
          <w:sz w:val="24"/>
          <w:szCs w:val="24"/>
          <w:highlight w:val="yellow"/>
        </w:rPr>
        <w:t xml:space="preserve"> </w:t>
      </w:r>
      <w:r w:rsidR="003776F1" w:rsidRPr="00CD15EE">
        <w:rPr>
          <w:rFonts w:ascii="Times New Roman" w:eastAsia="Times New Roman" w:hAnsi="Times New Roman" w:cs="Times New Roman"/>
          <w:b/>
          <w:iCs/>
          <w:color w:val="1F497D" w:themeColor="text2"/>
          <w:sz w:val="24"/>
          <w:szCs w:val="24"/>
          <w:highlight w:val="yellow"/>
        </w:rPr>
        <w:t>adeguata giustificazione in sede di rendicontazione.</w:t>
      </w:r>
    </w:p>
    <w:p w14:paraId="295614BA" w14:textId="77777777" w:rsidR="00444439" w:rsidRPr="003776F1" w:rsidRDefault="00444439" w:rsidP="000F5399">
      <w:pPr>
        <w:pStyle w:val="Paragrafoelenco"/>
        <w:numPr>
          <w:ilvl w:val="0"/>
          <w:numId w:val="6"/>
        </w:numPr>
        <w:shd w:val="clear" w:color="auto" w:fill="FFFFFF"/>
        <w:spacing w:before="240" w:after="240"/>
        <w:contextualSpacing w:val="0"/>
        <w:jc w:val="both"/>
        <w:rPr>
          <w:rFonts w:ascii="Times New Roman" w:eastAsia="Times New Roman" w:hAnsi="Times New Roman" w:cs="Times New Roman"/>
          <w:i/>
          <w:iCs/>
          <w:color w:val="222222"/>
          <w:sz w:val="24"/>
          <w:szCs w:val="24"/>
          <w:highlight w:val="yellow"/>
        </w:rPr>
      </w:pPr>
      <w:r w:rsidRPr="004C5C25">
        <w:rPr>
          <w:rFonts w:ascii="Times New Roman" w:hAnsi="Times New Roman" w:cs="Times New Roman"/>
          <w:i/>
          <w:color w:val="222222"/>
          <w:sz w:val="24"/>
          <w:szCs w:val="24"/>
          <w:highlight w:val="yellow"/>
        </w:rPr>
        <w:t xml:space="preserve">La checklist va compilata e allegata obbligatoriamente per </w:t>
      </w:r>
      <w:r w:rsidRPr="004C5C25">
        <w:rPr>
          <w:rFonts w:ascii="Times New Roman" w:hAnsi="Times New Roman" w:cs="Times New Roman"/>
          <w:b/>
          <w:bCs/>
          <w:i/>
          <w:color w:val="222222"/>
          <w:sz w:val="24"/>
          <w:szCs w:val="24"/>
          <w:highlight w:val="yellow"/>
        </w:rPr>
        <w:t>qualsiasi acquisto, di qualsiasi importo</w:t>
      </w:r>
      <w:r w:rsidRPr="004C5C25">
        <w:rPr>
          <w:rFonts w:ascii="Times New Roman" w:hAnsi="Times New Roman" w:cs="Times New Roman"/>
          <w:i/>
          <w:color w:val="222222"/>
          <w:sz w:val="24"/>
          <w:szCs w:val="24"/>
          <w:highlight w:val="yellow"/>
        </w:rPr>
        <w:t xml:space="preserve"> (es.: preparati biochimici o componenti ICT per pochi euro), occorrente per la realizzazione del progetto? O dato l’onere di tale attività e che le procedure pubbliche sono già regolamentate si potrebbe pensare di allegare un’unica check list a fine programma riassuntiva e onnicomprensiva che funga da riferimento su tutte le procedure messe in atto a livello di sistema da parte di ciascun ente?</w:t>
      </w:r>
    </w:p>
    <w:p w14:paraId="6665F23E" w14:textId="77777777" w:rsidR="003776F1" w:rsidRPr="00CD15EE" w:rsidRDefault="003776F1" w:rsidP="00DB2E72">
      <w:pPr>
        <w:shd w:val="clear" w:color="auto" w:fill="FFFFFF"/>
        <w:spacing w:before="240" w:after="240"/>
        <w:ind w:left="360"/>
        <w:jc w:val="both"/>
        <w:rPr>
          <w:rFonts w:ascii="Times New Roman" w:eastAsia="Times New Roman" w:hAnsi="Times New Roman" w:cs="Times New Roman"/>
          <w:b/>
          <w:i/>
          <w:iCs/>
          <w:color w:val="1F497D" w:themeColor="text2"/>
          <w:sz w:val="24"/>
          <w:szCs w:val="24"/>
          <w:highlight w:val="yellow"/>
        </w:rPr>
      </w:pPr>
      <w:r w:rsidRPr="00CD15EE">
        <w:rPr>
          <w:rFonts w:ascii="Times New Roman" w:eastAsia="Times New Roman" w:hAnsi="Times New Roman" w:cs="Times New Roman"/>
          <w:b/>
          <w:i/>
          <w:iCs/>
          <w:color w:val="1F497D" w:themeColor="text2"/>
          <w:sz w:val="24"/>
          <w:szCs w:val="24"/>
          <w:highlight w:val="yellow"/>
        </w:rPr>
        <w:t xml:space="preserve">Risposta. </w:t>
      </w:r>
      <w:r w:rsidRPr="00CD15EE">
        <w:rPr>
          <w:rFonts w:ascii="Times New Roman" w:eastAsia="Times New Roman" w:hAnsi="Times New Roman" w:cs="Times New Roman"/>
          <w:b/>
          <w:iCs/>
          <w:color w:val="1F497D" w:themeColor="text2"/>
          <w:sz w:val="24"/>
          <w:szCs w:val="24"/>
          <w:highlight w:val="yellow"/>
        </w:rPr>
        <w:t>Si conferma la necessità di procedere con la redazione di una check-list per qualsiasi procedura messa in atto.</w:t>
      </w:r>
    </w:p>
    <w:p w14:paraId="700B2A15" w14:textId="77777777" w:rsidR="00606C78" w:rsidRPr="00DB2E72" w:rsidRDefault="00606C78" w:rsidP="000F5399">
      <w:pPr>
        <w:pStyle w:val="Paragrafoelenco"/>
        <w:numPr>
          <w:ilvl w:val="0"/>
          <w:numId w:val="6"/>
        </w:numPr>
        <w:shd w:val="clear" w:color="auto" w:fill="FFFFFF"/>
        <w:spacing w:before="240" w:after="240"/>
        <w:ind w:left="714" w:hanging="357"/>
        <w:contextualSpacing w:val="0"/>
        <w:jc w:val="both"/>
        <w:rPr>
          <w:rFonts w:ascii="Times New Roman" w:eastAsia="Times New Roman" w:hAnsi="Times New Roman" w:cs="Times New Roman"/>
          <w:i/>
          <w:iCs/>
          <w:color w:val="222222"/>
          <w:sz w:val="24"/>
          <w:szCs w:val="24"/>
        </w:rPr>
      </w:pPr>
      <w:bookmarkStart w:id="15" w:name="_Hlk117036976"/>
      <w:r w:rsidRPr="00DB2E72">
        <w:rPr>
          <w:rFonts w:ascii="Times New Roman" w:eastAsia="Times New Roman" w:hAnsi="Times New Roman" w:cs="Times New Roman"/>
          <w:i/>
          <w:iCs/>
          <w:color w:val="222222"/>
          <w:sz w:val="24"/>
          <w:szCs w:val="24"/>
        </w:rPr>
        <w:lastRenderedPageBreak/>
        <w:t xml:space="preserve">Si chiede conferma che nella rendicontazione di un’attrezzatura possa rientrare sia la somma corrispondente all’importo di aggiudicazione, sia gli “atti aggiuntivi” per le estensioni (cosiddetto </w:t>
      </w:r>
      <w:r w:rsidRPr="00DB2E72">
        <w:rPr>
          <w:rFonts w:ascii="Times New Roman" w:eastAsia="Times New Roman" w:hAnsi="Times New Roman" w:cs="Times New Roman"/>
          <w:b/>
          <w:bCs/>
          <w:i/>
          <w:iCs/>
          <w:color w:val="222222"/>
          <w:sz w:val="24"/>
          <w:szCs w:val="24"/>
        </w:rPr>
        <w:t>Quinto d’Obbligo</w:t>
      </w:r>
      <w:r w:rsidRPr="00DB2E72">
        <w:rPr>
          <w:rFonts w:ascii="Times New Roman" w:eastAsia="Times New Roman" w:hAnsi="Times New Roman" w:cs="Times New Roman"/>
          <w:i/>
          <w:iCs/>
          <w:color w:val="222222"/>
          <w:sz w:val="24"/>
          <w:szCs w:val="24"/>
        </w:rPr>
        <w:t>) di cui all’Art. 106 comma 12 del Codice dei Contratti, estensioni che la giurisprudenza ha classificato come “estensioni proprie in senso stretto”, se si rientra nei casi previsti dal Comunicato del presidente ANAC del 23/03/2021 e sempre che si rimanga nelle somme complessivamente assentite per “materiali, attrezzature e licenze” nel progetto del Centro.</w:t>
      </w:r>
    </w:p>
    <w:p w14:paraId="775A679A" w14:textId="77777777" w:rsidR="00BF3F81" w:rsidRPr="00CD15EE" w:rsidRDefault="00BF3F81" w:rsidP="00DB2E72">
      <w:pPr>
        <w:shd w:val="clear" w:color="auto" w:fill="FFFFFF"/>
        <w:spacing w:before="240" w:after="240"/>
        <w:ind w:firstLine="357"/>
        <w:jc w:val="both"/>
        <w:rPr>
          <w:rFonts w:ascii="Times New Roman" w:eastAsia="Times New Roman" w:hAnsi="Times New Roman" w:cs="Times New Roman"/>
          <w:b/>
          <w:i/>
          <w:iCs/>
          <w:color w:val="1F497D" w:themeColor="text2"/>
          <w:sz w:val="24"/>
          <w:szCs w:val="24"/>
        </w:rPr>
      </w:pPr>
      <w:r w:rsidRPr="00CD15EE">
        <w:rPr>
          <w:rFonts w:ascii="Times New Roman" w:eastAsia="Times New Roman" w:hAnsi="Times New Roman" w:cs="Times New Roman"/>
          <w:b/>
          <w:i/>
          <w:iCs/>
          <w:color w:val="1F497D" w:themeColor="text2"/>
          <w:sz w:val="24"/>
          <w:szCs w:val="24"/>
        </w:rPr>
        <w:t xml:space="preserve">Risposta. </w:t>
      </w:r>
      <w:r w:rsidRPr="00CD15EE">
        <w:rPr>
          <w:rFonts w:ascii="Times New Roman" w:eastAsia="Times New Roman" w:hAnsi="Times New Roman" w:cs="Times New Roman"/>
          <w:b/>
          <w:iCs/>
          <w:color w:val="1F497D" w:themeColor="text2"/>
          <w:sz w:val="24"/>
          <w:szCs w:val="24"/>
        </w:rPr>
        <w:t>Si conferma quanto rappresentato.</w:t>
      </w:r>
    </w:p>
    <w:p w14:paraId="62458870" w14:textId="77777777" w:rsidR="00606C78" w:rsidRPr="00DB2E72" w:rsidRDefault="00606C78" w:rsidP="000F5399">
      <w:pPr>
        <w:pStyle w:val="Paragrafoelenco"/>
        <w:numPr>
          <w:ilvl w:val="0"/>
          <w:numId w:val="6"/>
        </w:numPr>
        <w:shd w:val="clear" w:color="auto" w:fill="FFFFFF"/>
        <w:spacing w:before="240" w:after="240"/>
        <w:ind w:left="714" w:hanging="357"/>
        <w:contextualSpacing w:val="0"/>
        <w:jc w:val="both"/>
        <w:rPr>
          <w:rFonts w:ascii="Times New Roman" w:eastAsia="Times New Roman" w:hAnsi="Times New Roman" w:cs="Times New Roman"/>
          <w:i/>
          <w:color w:val="222222"/>
          <w:sz w:val="24"/>
          <w:szCs w:val="24"/>
        </w:rPr>
      </w:pPr>
      <w:r w:rsidRPr="00DB2E72">
        <w:rPr>
          <w:rFonts w:ascii="Times New Roman" w:eastAsia="Times New Roman" w:hAnsi="Times New Roman" w:cs="Times New Roman"/>
          <w:i/>
          <w:iCs/>
          <w:color w:val="222222"/>
          <w:sz w:val="24"/>
          <w:szCs w:val="24"/>
        </w:rPr>
        <w:t xml:space="preserve">Si chiede conferma che in particolare con riferimento all’obbligo del rispetto della disciplina dei contratti pubblici, sia lecito inserire nei documenti di gara quanto previsto dal D. L. n.4 del 07/01/2022, convertito con Legge n.18 del 04/03/2022 “meccanismi revisionali volti a tutelare l’equilibrio contrattuale a fronte di sopravvenute variazioni dei prezzi”, ovvero una </w:t>
      </w:r>
      <w:r w:rsidRPr="00DB2E72">
        <w:rPr>
          <w:rFonts w:ascii="Times New Roman" w:eastAsia="Times New Roman" w:hAnsi="Times New Roman" w:cs="Times New Roman"/>
          <w:b/>
          <w:bCs/>
          <w:i/>
          <w:iCs/>
          <w:color w:val="222222"/>
          <w:sz w:val="24"/>
          <w:szCs w:val="24"/>
        </w:rPr>
        <w:t>clausola di revisione prezzi</w:t>
      </w:r>
      <w:r w:rsidRPr="00DB2E72">
        <w:rPr>
          <w:rFonts w:ascii="Times New Roman" w:eastAsia="Times New Roman" w:hAnsi="Times New Roman" w:cs="Times New Roman"/>
          <w:i/>
          <w:iCs/>
          <w:color w:val="222222"/>
          <w:sz w:val="24"/>
          <w:szCs w:val="24"/>
        </w:rPr>
        <w:t>, già vigente e vincolante ed espressamente valida anche per il PNRR. Di conseguenza, il costo finale potrà eccedere, causa adeguamento prezzi, l’importo inizialmente previsto, entro i limiti previsti dalla citata legge, rimanendo nelle somme complessivamente assentite per “materiali, attrezzature e licenze” per il Centro Nazionale.</w:t>
      </w:r>
    </w:p>
    <w:p w14:paraId="20901684" w14:textId="77777777" w:rsidR="00BF3F81" w:rsidRPr="00CD15EE" w:rsidRDefault="00BF3F81" w:rsidP="00DB2E72">
      <w:pPr>
        <w:shd w:val="clear" w:color="auto" w:fill="FFFFFF"/>
        <w:spacing w:before="240" w:after="240"/>
        <w:ind w:firstLine="357"/>
        <w:jc w:val="both"/>
        <w:rPr>
          <w:rFonts w:ascii="Times New Roman" w:eastAsia="Times New Roman" w:hAnsi="Times New Roman" w:cs="Times New Roman"/>
          <w:b/>
          <w:i/>
          <w:iCs/>
          <w:color w:val="1F497D" w:themeColor="text2"/>
          <w:sz w:val="24"/>
          <w:szCs w:val="24"/>
        </w:rPr>
      </w:pPr>
      <w:r w:rsidRPr="00CD15EE">
        <w:rPr>
          <w:rFonts w:ascii="Times New Roman" w:eastAsia="Times New Roman" w:hAnsi="Times New Roman" w:cs="Times New Roman"/>
          <w:b/>
          <w:i/>
          <w:iCs/>
          <w:color w:val="1F497D" w:themeColor="text2"/>
          <w:sz w:val="24"/>
          <w:szCs w:val="24"/>
        </w:rPr>
        <w:t xml:space="preserve">Risposta. </w:t>
      </w:r>
      <w:r w:rsidRPr="00CD15EE">
        <w:rPr>
          <w:rFonts w:ascii="Times New Roman" w:eastAsia="Times New Roman" w:hAnsi="Times New Roman" w:cs="Times New Roman"/>
          <w:b/>
          <w:iCs/>
          <w:color w:val="1F497D" w:themeColor="text2"/>
          <w:sz w:val="24"/>
          <w:szCs w:val="24"/>
        </w:rPr>
        <w:t>Si conferma quanto rappresentato.</w:t>
      </w:r>
    </w:p>
    <w:p w14:paraId="52BC9A06" w14:textId="77777777" w:rsidR="00F92D61" w:rsidRPr="00586573" w:rsidRDefault="00F92D61" w:rsidP="00F92D61">
      <w:pPr>
        <w:pStyle w:val="Titolo1"/>
      </w:pPr>
      <w:bookmarkStart w:id="16" w:name="_Toc117039819"/>
      <w:bookmarkEnd w:id="15"/>
      <w:r w:rsidRPr="00586573">
        <w:t>COSTI PER SERVIZI DI CONSULENZA SPECIALISTICA</w:t>
      </w:r>
      <w:bookmarkEnd w:id="16"/>
    </w:p>
    <w:p w14:paraId="286DAA61" w14:textId="77777777" w:rsidR="00F92D61" w:rsidRDefault="00F92D61" w:rsidP="00F92D61">
      <w:pPr>
        <w:widowControl w:val="0"/>
        <w:pBdr>
          <w:top w:val="nil"/>
          <w:left w:val="nil"/>
          <w:bottom w:val="nil"/>
          <w:right w:val="nil"/>
          <w:between w:val="nil"/>
        </w:pBdr>
        <w:spacing w:before="240"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In accordo alle linee guida “Questa voce comprende i costi relativi ad attività connesse con il programma di ricerca commissionate a terzi, sia in quanto persone fisiche sia in quanto soggetti giuridici. Le spese devono essere sostenute nel rispetto della normativa nazionale e comunitaria in merito al </w:t>
      </w:r>
      <w:proofErr w:type="spellStart"/>
      <w:r>
        <w:rPr>
          <w:rFonts w:ascii="Times New Roman" w:eastAsia="Times New Roman" w:hAnsi="Times New Roman" w:cs="Times New Roman"/>
          <w:color w:val="222222"/>
          <w:sz w:val="24"/>
          <w:szCs w:val="24"/>
          <w:highlight w:val="white"/>
        </w:rPr>
        <w:t>D.Lgs</w:t>
      </w:r>
      <w:proofErr w:type="spellEnd"/>
      <w:r>
        <w:rPr>
          <w:rFonts w:ascii="Times New Roman" w:eastAsia="Times New Roman" w:hAnsi="Times New Roman" w:cs="Times New Roman"/>
          <w:color w:val="222222"/>
          <w:sz w:val="24"/>
          <w:szCs w:val="24"/>
          <w:highlight w:val="white"/>
        </w:rPr>
        <w:t xml:space="preserve"> 50/2016 Codice degli [...] La consulenza può essere resa da prestatori d’opera non soggetti a regime IVA, da professionisti o da società.</w:t>
      </w:r>
    </w:p>
    <w:p w14:paraId="122E08AF" w14:textId="77777777" w:rsidR="008B014F" w:rsidRPr="00F2376F" w:rsidRDefault="00F92D61" w:rsidP="000F5399">
      <w:pPr>
        <w:pStyle w:val="Paragrafoelenco"/>
        <w:numPr>
          <w:ilvl w:val="0"/>
          <w:numId w:val="19"/>
        </w:numPr>
        <w:shd w:val="clear" w:color="auto" w:fill="FFFFFF"/>
        <w:spacing w:before="240" w:after="240"/>
        <w:contextualSpacing w:val="0"/>
        <w:jc w:val="both"/>
        <w:rPr>
          <w:rFonts w:ascii="Times New Roman" w:eastAsia="Times New Roman" w:hAnsi="Times New Roman" w:cs="Times New Roman"/>
          <w:i/>
          <w:color w:val="222222"/>
          <w:sz w:val="24"/>
          <w:szCs w:val="24"/>
        </w:rPr>
      </w:pPr>
      <w:r w:rsidRPr="00F2376F">
        <w:rPr>
          <w:rFonts w:ascii="Times New Roman" w:eastAsia="Times New Roman" w:hAnsi="Times New Roman" w:cs="Times New Roman"/>
          <w:i/>
          <w:color w:val="222222"/>
          <w:sz w:val="24"/>
          <w:szCs w:val="24"/>
        </w:rPr>
        <w:t xml:space="preserve">Si </w:t>
      </w:r>
      <w:r w:rsidRPr="00F2376F">
        <w:rPr>
          <w:rFonts w:ascii="Times New Roman" w:hAnsi="Times New Roman" w:cs="Times New Roman"/>
          <w:i/>
          <w:color w:val="222222"/>
          <w:sz w:val="24"/>
          <w:szCs w:val="24"/>
        </w:rPr>
        <w:t>chiede</w:t>
      </w:r>
      <w:r w:rsidRPr="00F2376F">
        <w:rPr>
          <w:rFonts w:ascii="Times New Roman" w:eastAsia="Times New Roman" w:hAnsi="Times New Roman" w:cs="Times New Roman"/>
          <w:i/>
          <w:color w:val="222222"/>
          <w:sz w:val="24"/>
          <w:szCs w:val="24"/>
        </w:rPr>
        <w:t xml:space="preserve"> se è ammesso che un </w:t>
      </w:r>
      <w:r w:rsidRPr="00F2376F">
        <w:rPr>
          <w:rFonts w:ascii="Times New Roman" w:eastAsia="Times New Roman" w:hAnsi="Times New Roman" w:cs="Times New Roman"/>
          <w:b/>
          <w:bCs/>
          <w:i/>
          <w:color w:val="222222"/>
          <w:sz w:val="24"/>
          <w:szCs w:val="24"/>
        </w:rPr>
        <w:t>soggetto privato (società) che è tra i Soggetti Beneficiari (è partner Affiliato e/o membro dello Hub) possa partecipare ad una gara d’appalto</w:t>
      </w:r>
      <w:r w:rsidRPr="00F2376F">
        <w:rPr>
          <w:rFonts w:ascii="Times New Roman" w:eastAsia="Times New Roman" w:hAnsi="Times New Roman" w:cs="Times New Roman"/>
          <w:i/>
          <w:color w:val="222222"/>
          <w:sz w:val="24"/>
          <w:szCs w:val="24"/>
        </w:rPr>
        <w:t xml:space="preserve"> pubblicata per le finalità sopra indicate o se invece questa fattispecie deve costituire, per la Commissione di aggiudicazione, motivo di esclusione, così come avviene per i bandi a cascata. In caso di incompatibilità, questo vincolo esiste anche se la gara è appaltata dallo Hub per lo svolgimento di attività amministrative-gestionali?</w:t>
      </w:r>
    </w:p>
    <w:p w14:paraId="0B0FD2F5" w14:textId="77777777" w:rsidR="00F92D61" w:rsidRPr="00CD15EE" w:rsidRDefault="007C513A" w:rsidP="00C82EC9">
      <w:pPr>
        <w:shd w:val="clear" w:color="auto" w:fill="FFFFFF"/>
        <w:spacing w:before="240" w:after="240"/>
        <w:ind w:left="360"/>
        <w:jc w:val="both"/>
        <w:rPr>
          <w:rFonts w:ascii="Times New Roman" w:eastAsia="Times New Roman" w:hAnsi="Times New Roman" w:cs="Times New Roman"/>
          <w:b/>
          <w:color w:val="1F497D" w:themeColor="text2"/>
          <w:sz w:val="24"/>
          <w:szCs w:val="24"/>
        </w:rPr>
      </w:pPr>
      <w:r w:rsidRPr="00CD15EE">
        <w:rPr>
          <w:rFonts w:ascii="Times New Roman" w:eastAsia="Times New Roman" w:hAnsi="Times New Roman" w:cs="Times New Roman"/>
          <w:b/>
          <w:i/>
          <w:iCs/>
          <w:color w:val="1F497D" w:themeColor="text2"/>
          <w:sz w:val="24"/>
          <w:szCs w:val="24"/>
        </w:rPr>
        <w:t>Risposta</w:t>
      </w:r>
      <w:r w:rsidRPr="00CD15EE">
        <w:rPr>
          <w:rFonts w:ascii="Times New Roman" w:eastAsia="Times New Roman" w:hAnsi="Times New Roman" w:cs="Times New Roman"/>
          <w:b/>
          <w:i/>
          <w:color w:val="1F497D" w:themeColor="text2"/>
          <w:sz w:val="24"/>
          <w:szCs w:val="24"/>
        </w:rPr>
        <w:t xml:space="preserve"> </w:t>
      </w:r>
      <w:r w:rsidR="008B014F" w:rsidRPr="00CD15EE">
        <w:rPr>
          <w:rFonts w:ascii="Times New Roman" w:eastAsia="Times New Roman" w:hAnsi="Times New Roman" w:cs="Times New Roman"/>
          <w:b/>
          <w:color w:val="1F497D" w:themeColor="text2"/>
          <w:sz w:val="24"/>
          <w:szCs w:val="24"/>
        </w:rPr>
        <w:t xml:space="preserve">Rientra nella competenza della Commissione valutare </w:t>
      </w:r>
      <w:r w:rsidR="00F2376F" w:rsidRPr="00CD15EE">
        <w:rPr>
          <w:rFonts w:ascii="Times New Roman" w:eastAsia="Times New Roman" w:hAnsi="Times New Roman" w:cs="Times New Roman"/>
          <w:b/>
          <w:color w:val="1F497D" w:themeColor="text2"/>
          <w:sz w:val="24"/>
          <w:szCs w:val="24"/>
        </w:rPr>
        <w:t xml:space="preserve">eventuali situazioni di </w:t>
      </w:r>
      <w:r w:rsidR="008B014F" w:rsidRPr="00CD15EE">
        <w:rPr>
          <w:rFonts w:ascii="Times New Roman" w:eastAsia="Times New Roman" w:hAnsi="Times New Roman" w:cs="Times New Roman"/>
          <w:b/>
          <w:color w:val="1F497D" w:themeColor="text2"/>
          <w:sz w:val="24"/>
          <w:szCs w:val="24"/>
        </w:rPr>
        <w:t>incompatibilità.</w:t>
      </w:r>
    </w:p>
    <w:p w14:paraId="791CA903" w14:textId="77777777" w:rsidR="003C78BA" w:rsidRPr="00B331FA" w:rsidRDefault="003C78BA" w:rsidP="000F5399">
      <w:pPr>
        <w:pStyle w:val="Paragrafoelenco"/>
        <w:numPr>
          <w:ilvl w:val="0"/>
          <w:numId w:val="19"/>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bookmarkStart w:id="17" w:name="_Hlk117037749"/>
      <w:r w:rsidRPr="003C78BA">
        <w:rPr>
          <w:rFonts w:ascii="Times New Roman" w:eastAsia="Times New Roman" w:hAnsi="Times New Roman" w:cs="Times New Roman"/>
          <w:i/>
          <w:color w:val="222222"/>
          <w:sz w:val="24"/>
          <w:szCs w:val="24"/>
        </w:rPr>
        <w:t xml:space="preserve">È possibile da parte di un soggetto beneficiario delle agevolazioni rendicontare costi relativi a </w:t>
      </w:r>
      <w:r w:rsidRPr="003C78BA">
        <w:rPr>
          <w:rFonts w:ascii="Times New Roman" w:eastAsia="Times New Roman" w:hAnsi="Times New Roman" w:cs="Times New Roman"/>
          <w:b/>
          <w:bCs/>
          <w:i/>
          <w:color w:val="222222"/>
          <w:sz w:val="24"/>
          <w:szCs w:val="24"/>
        </w:rPr>
        <w:t>consulenza specialistica per attività di ricerca</w:t>
      </w:r>
      <w:r w:rsidRPr="003C78BA">
        <w:rPr>
          <w:rFonts w:ascii="Times New Roman" w:eastAsia="Times New Roman" w:hAnsi="Times New Roman" w:cs="Times New Roman"/>
          <w:i/>
          <w:color w:val="222222"/>
          <w:sz w:val="24"/>
          <w:szCs w:val="24"/>
        </w:rPr>
        <w:t xml:space="preserve"> prestata da soggetti con rapporto di cointeressenza con il soggetto beneficiario?</w:t>
      </w:r>
    </w:p>
    <w:p w14:paraId="5B8CD824" w14:textId="77777777" w:rsidR="00B331FA" w:rsidRPr="001A67B9" w:rsidRDefault="00B331FA" w:rsidP="00B331FA">
      <w:pPr>
        <w:shd w:val="clear" w:color="auto" w:fill="FFFFFF"/>
        <w:spacing w:before="240" w:after="240"/>
        <w:ind w:left="360"/>
        <w:jc w:val="both"/>
        <w:rPr>
          <w:rFonts w:ascii="Times New Roman" w:eastAsia="Times New Roman" w:hAnsi="Times New Roman" w:cs="Times New Roman"/>
          <w:b/>
          <w:i/>
          <w:color w:val="1F497D" w:themeColor="text2"/>
          <w:sz w:val="24"/>
          <w:szCs w:val="24"/>
        </w:rPr>
      </w:pPr>
      <w:r w:rsidRPr="001A67B9">
        <w:rPr>
          <w:rFonts w:ascii="Times New Roman" w:eastAsia="Times New Roman" w:hAnsi="Times New Roman" w:cs="Times New Roman"/>
          <w:b/>
          <w:i/>
          <w:iCs/>
          <w:color w:val="1F497D" w:themeColor="text2"/>
          <w:sz w:val="24"/>
          <w:szCs w:val="24"/>
        </w:rPr>
        <w:t>Risposta</w:t>
      </w:r>
      <w:r w:rsidRPr="001A67B9">
        <w:rPr>
          <w:rFonts w:ascii="Times New Roman" w:eastAsia="Times New Roman" w:hAnsi="Times New Roman" w:cs="Times New Roman"/>
          <w:b/>
          <w:i/>
          <w:color w:val="1F497D" w:themeColor="text2"/>
          <w:sz w:val="24"/>
          <w:szCs w:val="24"/>
        </w:rPr>
        <w:t>.</w:t>
      </w:r>
      <w:r w:rsidR="00DB407E" w:rsidRPr="001A67B9">
        <w:rPr>
          <w:rFonts w:ascii="Times New Roman" w:eastAsia="Times New Roman" w:hAnsi="Times New Roman" w:cs="Times New Roman"/>
          <w:b/>
          <w:i/>
          <w:color w:val="1F497D" w:themeColor="text2"/>
          <w:sz w:val="24"/>
          <w:szCs w:val="24"/>
        </w:rPr>
        <w:t xml:space="preserve"> </w:t>
      </w:r>
      <w:r w:rsidR="00DB407E" w:rsidRPr="001A67B9">
        <w:rPr>
          <w:rFonts w:ascii="Times New Roman" w:eastAsia="Times New Roman" w:hAnsi="Times New Roman" w:cs="Times New Roman"/>
          <w:b/>
          <w:color w:val="1F497D" w:themeColor="text2"/>
          <w:sz w:val="24"/>
          <w:szCs w:val="24"/>
        </w:rPr>
        <w:t>No</w:t>
      </w:r>
      <w:r w:rsidR="00CE55F7" w:rsidRPr="001A67B9">
        <w:rPr>
          <w:rFonts w:ascii="Times New Roman" w:eastAsia="Times New Roman" w:hAnsi="Times New Roman" w:cs="Times New Roman"/>
          <w:b/>
          <w:color w:val="1F497D" w:themeColor="text2"/>
          <w:sz w:val="24"/>
          <w:szCs w:val="24"/>
        </w:rPr>
        <w:t>.</w:t>
      </w:r>
    </w:p>
    <w:p w14:paraId="454CC740" w14:textId="77777777" w:rsidR="00381D75" w:rsidRPr="00381D75" w:rsidRDefault="00444439" w:rsidP="00444439">
      <w:pPr>
        <w:pStyle w:val="Titolo1"/>
        <w:rPr>
          <w:lang w:val="it-IT"/>
        </w:rPr>
      </w:pPr>
      <w:bookmarkStart w:id="18" w:name="_Toc117039820"/>
      <w:bookmarkEnd w:id="17"/>
      <w:r>
        <w:rPr>
          <w:lang w:val="it-IT"/>
        </w:rPr>
        <w:lastRenderedPageBreak/>
        <w:t>COSTI</w:t>
      </w:r>
      <w:r w:rsidR="00381D75" w:rsidRPr="00381D75">
        <w:rPr>
          <w:lang w:val="it-IT"/>
        </w:rPr>
        <w:t xml:space="preserve"> PER MATERIALI</w:t>
      </w:r>
      <w:bookmarkEnd w:id="18"/>
    </w:p>
    <w:p w14:paraId="2D84CADA" w14:textId="77777777" w:rsidR="00381D75" w:rsidRPr="003C2C2A" w:rsidRDefault="00381D75" w:rsidP="000F5399">
      <w:pPr>
        <w:pStyle w:val="Paragrafoelenco"/>
        <w:numPr>
          <w:ilvl w:val="0"/>
          <w:numId w:val="7"/>
        </w:numPr>
        <w:shd w:val="clear" w:color="auto" w:fill="FFFFFF"/>
        <w:spacing w:before="240" w:after="240"/>
        <w:contextualSpacing w:val="0"/>
        <w:jc w:val="both"/>
        <w:rPr>
          <w:rFonts w:ascii="Times New Roman" w:hAnsi="Times New Roman" w:cs="Times New Roman"/>
          <w:i/>
          <w:color w:val="222222"/>
          <w:sz w:val="24"/>
          <w:szCs w:val="24"/>
          <w:highlight w:val="yellow"/>
        </w:rPr>
      </w:pPr>
      <w:r w:rsidRPr="003C2C2A">
        <w:rPr>
          <w:rFonts w:ascii="Times New Roman" w:hAnsi="Times New Roman" w:cs="Times New Roman"/>
          <w:i/>
          <w:color w:val="222222"/>
          <w:sz w:val="24"/>
          <w:szCs w:val="24"/>
          <w:highlight w:val="yellow"/>
        </w:rPr>
        <w:t xml:space="preserve">Si chiede di chiarire che, nel caso dei costi per materiali la “documentazione relativa alle procedure di selezione del fornitore (ricerca di mercato, elenco fornitori qualificati, esclusivista di mercato risultante dalla determina di impegno o da apposita dichiarazione del responsabile di progetto, per importo pari a superiori alla soglia comunitaria ricorso a convenzioni CONSIP, per acquisti di importo inferiore alla soglia comunitaria, </w:t>
      </w:r>
      <w:proofErr w:type="spellStart"/>
      <w:r w:rsidRPr="003C2C2A">
        <w:rPr>
          <w:rFonts w:ascii="Times New Roman" w:hAnsi="Times New Roman" w:cs="Times New Roman"/>
          <w:i/>
          <w:color w:val="222222"/>
          <w:sz w:val="24"/>
          <w:szCs w:val="24"/>
          <w:highlight w:val="yellow"/>
        </w:rPr>
        <w:t>RdO</w:t>
      </w:r>
      <w:proofErr w:type="spellEnd"/>
      <w:r w:rsidRPr="003C2C2A">
        <w:rPr>
          <w:rFonts w:ascii="Times New Roman" w:hAnsi="Times New Roman" w:cs="Times New Roman"/>
          <w:i/>
          <w:color w:val="222222"/>
          <w:sz w:val="24"/>
          <w:szCs w:val="24"/>
          <w:highlight w:val="yellow"/>
        </w:rPr>
        <w:t xml:space="preserve"> su </w:t>
      </w:r>
      <w:proofErr w:type="spellStart"/>
      <w:r w:rsidRPr="003C2C2A">
        <w:rPr>
          <w:rFonts w:ascii="Times New Roman" w:hAnsi="Times New Roman" w:cs="Times New Roman"/>
          <w:i/>
          <w:color w:val="222222"/>
          <w:sz w:val="24"/>
          <w:szCs w:val="24"/>
          <w:highlight w:val="yellow"/>
        </w:rPr>
        <w:t>MePA</w:t>
      </w:r>
      <w:proofErr w:type="spellEnd"/>
      <w:r w:rsidRPr="003C2C2A">
        <w:rPr>
          <w:rFonts w:ascii="Times New Roman" w:hAnsi="Times New Roman" w:cs="Times New Roman"/>
          <w:i/>
          <w:color w:val="222222"/>
          <w:sz w:val="24"/>
          <w:szCs w:val="24"/>
          <w:highlight w:val="yellow"/>
        </w:rPr>
        <w:t xml:space="preserve"> e </w:t>
      </w:r>
      <w:proofErr w:type="spellStart"/>
      <w:r w:rsidRPr="003C2C2A">
        <w:rPr>
          <w:rFonts w:ascii="Times New Roman" w:hAnsi="Times New Roman" w:cs="Times New Roman"/>
          <w:i/>
          <w:color w:val="222222"/>
          <w:sz w:val="24"/>
          <w:szCs w:val="24"/>
          <w:highlight w:val="yellow"/>
        </w:rPr>
        <w:t>OdA</w:t>
      </w:r>
      <w:proofErr w:type="spellEnd"/>
      <w:r w:rsidRPr="003C2C2A">
        <w:rPr>
          <w:rFonts w:ascii="Times New Roman" w:hAnsi="Times New Roman" w:cs="Times New Roman"/>
          <w:i/>
          <w:color w:val="222222"/>
          <w:sz w:val="24"/>
          <w:szCs w:val="24"/>
          <w:highlight w:val="yellow"/>
        </w:rPr>
        <w:t xml:space="preserve"> (in assenza della tipologia del bene si dovrà procedere con autonoma procedura di gara), </w:t>
      </w:r>
      <w:proofErr w:type="spellStart"/>
      <w:r w:rsidRPr="003C2C2A">
        <w:rPr>
          <w:rFonts w:ascii="Times New Roman" w:hAnsi="Times New Roman" w:cs="Times New Roman"/>
          <w:i/>
          <w:color w:val="222222"/>
          <w:sz w:val="24"/>
          <w:szCs w:val="24"/>
          <w:highlight w:val="yellow"/>
        </w:rPr>
        <w:t>OdA</w:t>
      </w:r>
      <w:proofErr w:type="spellEnd"/>
      <w:r w:rsidRPr="003C2C2A">
        <w:rPr>
          <w:rFonts w:ascii="Times New Roman" w:hAnsi="Times New Roman" w:cs="Times New Roman"/>
          <w:i/>
          <w:color w:val="222222"/>
          <w:sz w:val="24"/>
          <w:szCs w:val="24"/>
          <w:highlight w:val="yellow"/>
        </w:rPr>
        <w:t xml:space="preserve">, ecc.)” sia applicabile ai soli </w:t>
      </w:r>
      <w:r w:rsidRPr="003C2C2A">
        <w:rPr>
          <w:rFonts w:ascii="Times New Roman" w:hAnsi="Times New Roman" w:cs="Times New Roman"/>
          <w:b/>
          <w:bCs/>
          <w:i/>
          <w:color w:val="222222"/>
          <w:sz w:val="24"/>
          <w:szCs w:val="24"/>
          <w:highlight w:val="yellow"/>
        </w:rPr>
        <w:t>soggetti per i quali si applica il Codice degli Appalti</w:t>
      </w:r>
      <w:r w:rsidRPr="003C2C2A">
        <w:rPr>
          <w:rFonts w:ascii="Times New Roman" w:hAnsi="Times New Roman" w:cs="Times New Roman"/>
          <w:i/>
          <w:color w:val="222222"/>
          <w:sz w:val="24"/>
          <w:szCs w:val="24"/>
          <w:highlight w:val="yellow"/>
        </w:rPr>
        <w:t xml:space="preserve"> di cui al </w:t>
      </w:r>
      <w:proofErr w:type="spellStart"/>
      <w:r w:rsidRPr="003C2C2A">
        <w:rPr>
          <w:rFonts w:ascii="Times New Roman" w:hAnsi="Times New Roman" w:cs="Times New Roman"/>
          <w:i/>
          <w:color w:val="222222"/>
          <w:sz w:val="24"/>
          <w:szCs w:val="24"/>
          <w:highlight w:val="yellow"/>
        </w:rPr>
        <w:t>D.Lgs.</w:t>
      </w:r>
      <w:proofErr w:type="spellEnd"/>
      <w:r w:rsidRPr="003C2C2A">
        <w:rPr>
          <w:rFonts w:ascii="Times New Roman" w:hAnsi="Times New Roman" w:cs="Times New Roman"/>
          <w:i/>
          <w:color w:val="222222"/>
          <w:sz w:val="24"/>
          <w:szCs w:val="24"/>
          <w:highlight w:val="yellow"/>
        </w:rPr>
        <w:t xml:space="preserve"> 50/2016 e </w:t>
      </w:r>
      <w:proofErr w:type="spellStart"/>
      <w:r w:rsidRPr="003C2C2A">
        <w:rPr>
          <w:rFonts w:ascii="Times New Roman" w:hAnsi="Times New Roman" w:cs="Times New Roman"/>
          <w:i/>
          <w:color w:val="222222"/>
          <w:sz w:val="24"/>
          <w:szCs w:val="24"/>
          <w:highlight w:val="yellow"/>
        </w:rPr>
        <w:t>smi</w:t>
      </w:r>
      <w:proofErr w:type="spellEnd"/>
      <w:r w:rsidRPr="003C2C2A">
        <w:rPr>
          <w:rFonts w:ascii="Times New Roman" w:hAnsi="Times New Roman" w:cs="Times New Roman"/>
          <w:i/>
          <w:color w:val="222222"/>
          <w:sz w:val="24"/>
          <w:szCs w:val="24"/>
          <w:highlight w:val="yellow"/>
        </w:rPr>
        <w:t>. Si chiede inoltre di specificare la documentazione da presentare in caso di acquisti da parte di soggetti che ai quali NON si applica il Codice degli Appalti.</w:t>
      </w:r>
    </w:p>
    <w:p w14:paraId="5A66D68C" w14:textId="77777777" w:rsidR="003C2C2A" w:rsidRPr="001A67B9" w:rsidRDefault="003C2C2A" w:rsidP="003C2C2A">
      <w:pPr>
        <w:shd w:val="clear" w:color="auto" w:fill="FFFFFF"/>
        <w:spacing w:before="240" w:after="240"/>
        <w:ind w:left="360"/>
        <w:jc w:val="both"/>
        <w:rPr>
          <w:rFonts w:ascii="Times New Roman" w:eastAsia="Times New Roman" w:hAnsi="Times New Roman" w:cs="Times New Roman"/>
          <w:b/>
          <w:bCs/>
          <w:color w:val="1F497D" w:themeColor="text2"/>
          <w:sz w:val="24"/>
          <w:szCs w:val="24"/>
        </w:rPr>
      </w:pPr>
      <w:r w:rsidRPr="001A67B9">
        <w:rPr>
          <w:rFonts w:ascii="Times New Roman" w:eastAsia="Times New Roman" w:hAnsi="Times New Roman" w:cs="Times New Roman"/>
          <w:b/>
          <w:i/>
          <w:iCs/>
          <w:color w:val="1F497D" w:themeColor="text2"/>
          <w:sz w:val="24"/>
          <w:szCs w:val="24"/>
          <w:highlight w:val="yellow"/>
        </w:rPr>
        <w:t>Risposta</w:t>
      </w:r>
      <w:r w:rsidRPr="001A67B9">
        <w:rPr>
          <w:rFonts w:ascii="Times New Roman" w:eastAsia="Times New Roman" w:hAnsi="Times New Roman" w:cs="Times New Roman"/>
          <w:b/>
          <w:iCs/>
          <w:color w:val="1F497D" w:themeColor="text2"/>
          <w:sz w:val="24"/>
          <w:szCs w:val="24"/>
          <w:highlight w:val="yellow"/>
        </w:rPr>
        <w:t xml:space="preserve">. Il Codice degli Appalti va applicato ai soggetti espressamente indicati nelle previsioni normative del relativo </w:t>
      </w:r>
      <w:proofErr w:type="spellStart"/>
      <w:r w:rsidRPr="001A67B9">
        <w:rPr>
          <w:rFonts w:ascii="Times New Roman" w:eastAsia="Times New Roman" w:hAnsi="Times New Roman" w:cs="Times New Roman"/>
          <w:b/>
          <w:iCs/>
          <w:color w:val="1F497D" w:themeColor="text2"/>
          <w:sz w:val="24"/>
          <w:szCs w:val="24"/>
          <w:highlight w:val="yellow"/>
        </w:rPr>
        <w:t>D.lgs</w:t>
      </w:r>
      <w:proofErr w:type="spellEnd"/>
      <w:r w:rsidRPr="001A67B9">
        <w:rPr>
          <w:rFonts w:ascii="Times New Roman" w:eastAsia="Times New Roman" w:hAnsi="Times New Roman" w:cs="Times New Roman"/>
          <w:b/>
          <w:iCs/>
          <w:color w:val="1F497D" w:themeColor="text2"/>
          <w:sz w:val="24"/>
          <w:szCs w:val="24"/>
          <w:highlight w:val="yellow"/>
        </w:rPr>
        <w:t xml:space="preserve"> 50/2016 e </w:t>
      </w:r>
      <w:proofErr w:type="spellStart"/>
      <w:r w:rsidRPr="001A67B9">
        <w:rPr>
          <w:rFonts w:ascii="Times New Roman" w:eastAsia="Times New Roman" w:hAnsi="Times New Roman" w:cs="Times New Roman"/>
          <w:b/>
          <w:iCs/>
          <w:color w:val="1F497D" w:themeColor="text2"/>
          <w:sz w:val="24"/>
          <w:szCs w:val="24"/>
          <w:highlight w:val="yellow"/>
        </w:rPr>
        <w:t>ss.mm.ii</w:t>
      </w:r>
      <w:proofErr w:type="spellEnd"/>
      <w:r w:rsidRPr="001A67B9">
        <w:rPr>
          <w:rFonts w:ascii="Times New Roman" w:eastAsia="Times New Roman" w:hAnsi="Times New Roman" w:cs="Times New Roman"/>
          <w:b/>
          <w:iCs/>
          <w:color w:val="1F497D" w:themeColor="text2"/>
          <w:sz w:val="24"/>
          <w:szCs w:val="24"/>
          <w:highlight w:val="yellow"/>
        </w:rPr>
        <w:t>. Con specifico riferimento ai soggetti non tenuti all’applicazione di tale norma, tenuto conto che beneficiano comunque di risor</w:t>
      </w:r>
      <w:r w:rsidR="00147EA5" w:rsidRPr="001A67B9">
        <w:rPr>
          <w:rFonts w:ascii="Times New Roman" w:eastAsia="Times New Roman" w:hAnsi="Times New Roman" w:cs="Times New Roman"/>
          <w:b/>
          <w:iCs/>
          <w:color w:val="1F497D" w:themeColor="text2"/>
          <w:sz w:val="24"/>
          <w:szCs w:val="24"/>
          <w:highlight w:val="yellow"/>
        </w:rPr>
        <w:t>s</w:t>
      </w:r>
      <w:r w:rsidRPr="001A67B9">
        <w:rPr>
          <w:rFonts w:ascii="Times New Roman" w:eastAsia="Times New Roman" w:hAnsi="Times New Roman" w:cs="Times New Roman"/>
          <w:b/>
          <w:iCs/>
          <w:color w:val="1F497D" w:themeColor="text2"/>
          <w:sz w:val="24"/>
          <w:szCs w:val="24"/>
          <w:highlight w:val="yellow"/>
        </w:rPr>
        <w:t>e pubbliche</w:t>
      </w:r>
      <w:r w:rsidR="00147EA5" w:rsidRPr="001A67B9">
        <w:rPr>
          <w:rFonts w:ascii="Times New Roman" w:eastAsia="Times New Roman" w:hAnsi="Times New Roman" w:cs="Times New Roman"/>
          <w:b/>
          <w:iCs/>
          <w:color w:val="1F497D" w:themeColor="text2"/>
          <w:sz w:val="24"/>
          <w:szCs w:val="24"/>
          <w:highlight w:val="yellow"/>
        </w:rPr>
        <w:t xml:space="preserve">, nell’ambito delle procedure di selezione ricorre l’obbligo di rispettare i </w:t>
      </w:r>
      <w:r w:rsidRPr="001A67B9">
        <w:rPr>
          <w:rFonts w:ascii="Times New Roman" w:eastAsia="Times New Roman" w:hAnsi="Times New Roman" w:cs="Times New Roman"/>
          <w:b/>
          <w:bCs/>
          <w:color w:val="1F497D" w:themeColor="text2"/>
          <w:sz w:val="24"/>
          <w:szCs w:val="24"/>
          <w:highlight w:val="yellow"/>
        </w:rPr>
        <w:t>principi generali del PNRR e di sana gestione finanziaria.</w:t>
      </w:r>
      <w:r w:rsidR="00147EA5" w:rsidRPr="001A67B9">
        <w:rPr>
          <w:rFonts w:ascii="Times New Roman" w:eastAsia="Times New Roman" w:hAnsi="Times New Roman" w:cs="Times New Roman"/>
          <w:b/>
          <w:bCs/>
          <w:color w:val="1F497D" w:themeColor="text2"/>
          <w:sz w:val="24"/>
          <w:szCs w:val="24"/>
          <w:highlight w:val="yellow"/>
        </w:rPr>
        <w:t xml:space="preserve"> Al riguardo si rimanda alla </w:t>
      </w:r>
      <w:r w:rsidR="00147EA5" w:rsidRPr="001A67B9">
        <w:rPr>
          <w:rFonts w:ascii="Times New Roman" w:hAnsi="Times New Roman" w:cs="Times New Roman"/>
          <w:b/>
          <w:i/>
          <w:iCs/>
          <w:color w:val="1F497D" w:themeColor="text2"/>
          <w:sz w:val="24"/>
          <w:szCs w:val="24"/>
          <w:highlight w:val="yellow"/>
          <w:lang w:val="it-IT"/>
        </w:rPr>
        <w:t xml:space="preserve">Check-List per la verifica delle procedure di appalto (D.lgs. 50/2016 e </w:t>
      </w:r>
      <w:proofErr w:type="spellStart"/>
      <w:r w:rsidR="00147EA5" w:rsidRPr="001A67B9">
        <w:rPr>
          <w:rFonts w:ascii="Times New Roman" w:hAnsi="Times New Roman" w:cs="Times New Roman"/>
          <w:b/>
          <w:i/>
          <w:iCs/>
          <w:color w:val="1F497D" w:themeColor="text2"/>
          <w:sz w:val="24"/>
          <w:szCs w:val="24"/>
          <w:highlight w:val="yellow"/>
          <w:lang w:val="it-IT"/>
        </w:rPr>
        <w:t>ss.mm.ii</w:t>
      </w:r>
      <w:proofErr w:type="spellEnd"/>
      <w:r w:rsidR="00147EA5" w:rsidRPr="001A67B9">
        <w:rPr>
          <w:rFonts w:ascii="Times New Roman" w:hAnsi="Times New Roman" w:cs="Times New Roman"/>
          <w:b/>
          <w:i/>
          <w:iCs/>
          <w:color w:val="1F497D" w:themeColor="text2"/>
          <w:sz w:val="24"/>
          <w:szCs w:val="24"/>
          <w:highlight w:val="yellow"/>
          <w:lang w:val="it-IT"/>
        </w:rPr>
        <w:t xml:space="preserve">.) </w:t>
      </w:r>
      <w:r w:rsidR="00147EA5" w:rsidRPr="001A67B9">
        <w:rPr>
          <w:rFonts w:ascii="Times New Roman" w:hAnsi="Times New Roman" w:cs="Times New Roman"/>
          <w:b/>
          <w:iCs/>
          <w:color w:val="1F497D" w:themeColor="text2"/>
          <w:sz w:val="24"/>
          <w:szCs w:val="24"/>
          <w:highlight w:val="yellow"/>
          <w:lang w:val="it-IT"/>
        </w:rPr>
        <w:t>di cui All.7 delle Linee Guida che ciascun Soggetto dovrà compilare in relazione a ciascuna procedura esperita. Per i soggetti non tenuti all’applicazione del Dlgs si rimanda alle sezioni A, B, E, F della Check-</w:t>
      </w:r>
      <w:r w:rsidR="00870B3D" w:rsidRPr="001A67B9">
        <w:rPr>
          <w:rFonts w:ascii="Times New Roman" w:hAnsi="Times New Roman" w:cs="Times New Roman"/>
          <w:b/>
          <w:iCs/>
          <w:color w:val="1F497D" w:themeColor="text2"/>
          <w:sz w:val="24"/>
          <w:szCs w:val="24"/>
          <w:highlight w:val="yellow"/>
          <w:lang w:val="it-IT"/>
        </w:rPr>
        <w:t>L</w:t>
      </w:r>
      <w:r w:rsidR="00147EA5" w:rsidRPr="001A67B9">
        <w:rPr>
          <w:rFonts w:ascii="Times New Roman" w:hAnsi="Times New Roman" w:cs="Times New Roman"/>
          <w:b/>
          <w:iCs/>
          <w:color w:val="1F497D" w:themeColor="text2"/>
          <w:sz w:val="24"/>
          <w:szCs w:val="24"/>
          <w:highlight w:val="yellow"/>
          <w:lang w:val="it-IT"/>
        </w:rPr>
        <w:t>ist</w:t>
      </w:r>
      <w:r w:rsidR="00870B3D" w:rsidRPr="001A67B9">
        <w:rPr>
          <w:rFonts w:ascii="Times New Roman" w:hAnsi="Times New Roman" w:cs="Times New Roman"/>
          <w:b/>
          <w:iCs/>
          <w:color w:val="1F497D" w:themeColor="text2"/>
          <w:sz w:val="24"/>
          <w:szCs w:val="24"/>
          <w:highlight w:val="yellow"/>
          <w:lang w:val="it-IT"/>
        </w:rPr>
        <w:t>.</w:t>
      </w:r>
    </w:p>
    <w:p w14:paraId="3641B265" w14:textId="77777777" w:rsidR="00250D05" w:rsidRPr="00793E3C" w:rsidRDefault="00250D05" w:rsidP="000F5399">
      <w:pPr>
        <w:pStyle w:val="Paragrafoelenco"/>
        <w:numPr>
          <w:ilvl w:val="0"/>
          <w:numId w:val="7"/>
        </w:numPr>
        <w:shd w:val="clear" w:color="auto" w:fill="FFFFFF"/>
        <w:spacing w:before="240" w:after="240"/>
        <w:jc w:val="both"/>
        <w:rPr>
          <w:rFonts w:ascii="Times New Roman" w:hAnsi="Times New Roman" w:cs="Times New Roman"/>
          <w:i/>
          <w:color w:val="222222"/>
          <w:sz w:val="24"/>
          <w:szCs w:val="24"/>
          <w:highlight w:val="yellow"/>
        </w:rPr>
      </w:pPr>
      <w:r w:rsidRPr="00793E3C">
        <w:rPr>
          <w:rFonts w:ascii="Times New Roman" w:hAnsi="Times New Roman" w:cs="Times New Roman"/>
          <w:i/>
          <w:color w:val="222222"/>
          <w:sz w:val="24"/>
          <w:szCs w:val="24"/>
          <w:highlight w:val="yellow"/>
        </w:rPr>
        <w:t xml:space="preserve">Relativamente ai </w:t>
      </w:r>
      <w:r w:rsidRPr="00793E3C">
        <w:rPr>
          <w:rFonts w:ascii="Times New Roman" w:hAnsi="Times New Roman" w:cs="Times New Roman"/>
          <w:b/>
          <w:bCs/>
          <w:i/>
          <w:color w:val="222222"/>
          <w:sz w:val="24"/>
          <w:szCs w:val="24"/>
          <w:highlight w:val="yellow"/>
        </w:rPr>
        <w:t>costi per materiali, strumenti e attrezzature</w:t>
      </w:r>
      <w:r w:rsidRPr="00793E3C">
        <w:rPr>
          <w:rFonts w:ascii="Times New Roman" w:hAnsi="Times New Roman" w:cs="Times New Roman"/>
          <w:i/>
          <w:color w:val="222222"/>
          <w:sz w:val="24"/>
          <w:szCs w:val="24"/>
          <w:highlight w:val="yellow"/>
        </w:rPr>
        <w:t xml:space="preserve"> si propone di prevedere una distinzione tra:</w:t>
      </w:r>
    </w:p>
    <w:p w14:paraId="116597FF" w14:textId="77777777" w:rsidR="00250D05" w:rsidRPr="00793E3C" w:rsidRDefault="00250D05" w:rsidP="000F5399">
      <w:pPr>
        <w:pStyle w:val="Paragrafoelenco"/>
        <w:numPr>
          <w:ilvl w:val="1"/>
          <w:numId w:val="7"/>
        </w:numPr>
        <w:shd w:val="clear" w:color="auto" w:fill="FFFFFF"/>
        <w:spacing w:before="240" w:after="240"/>
        <w:ind w:left="1134"/>
        <w:jc w:val="both"/>
        <w:rPr>
          <w:rFonts w:ascii="Times New Roman" w:hAnsi="Times New Roman" w:cs="Times New Roman"/>
          <w:i/>
          <w:color w:val="222222"/>
          <w:sz w:val="24"/>
          <w:szCs w:val="24"/>
          <w:highlight w:val="yellow"/>
        </w:rPr>
      </w:pPr>
      <w:r w:rsidRPr="00793E3C">
        <w:rPr>
          <w:rFonts w:ascii="Times New Roman" w:hAnsi="Times New Roman" w:cs="Times New Roman"/>
          <w:i/>
          <w:color w:val="222222"/>
          <w:sz w:val="24"/>
          <w:szCs w:val="24"/>
          <w:highlight w:val="yellow"/>
        </w:rPr>
        <w:t>Soggetti che non esercitano attività economica (o la esercitano in maniera non prevalente) per i quali, non applicandosi la normativa sugli Aiuti di Stato di cui al Regolamento n. 651/2014, si prevede la rendicontazione del costo di acquisto;</w:t>
      </w:r>
    </w:p>
    <w:p w14:paraId="0184DA2C" w14:textId="77777777" w:rsidR="00722D33" w:rsidRPr="00793E3C" w:rsidRDefault="00250D05" w:rsidP="00722D33">
      <w:pPr>
        <w:pStyle w:val="Paragrafoelenco"/>
        <w:numPr>
          <w:ilvl w:val="1"/>
          <w:numId w:val="7"/>
        </w:numPr>
        <w:shd w:val="clear" w:color="auto" w:fill="FFFFFF"/>
        <w:spacing w:before="240" w:after="240"/>
        <w:ind w:left="1134" w:hanging="357"/>
        <w:contextualSpacing w:val="0"/>
        <w:jc w:val="both"/>
        <w:rPr>
          <w:rFonts w:ascii="Times New Roman" w:hAnsi="Times New Roman" w:cs="Times New Roman"/>
          <w:i/>
          <w:color w:val="222222"/>
          <w:sz w:val="24"/>
          <w:szCs w:val="24"/>
          <w:highlight w:val="yellow"/>
        </w:rPr>
      </w:pPr>
      <w:r w:rsidRPr="00793E3C">
        <w:rPr>
          <w:rFonts w:ascii="Times New Roman" w:hAnsi="Times New Roman" w:cs="Times New Roman"/>
          <w:i/>
          <w:color w:val="222222"/>
          <w:sz w:val="24"/>
          <w:szCs w:val="24"/>
          <w:highlight w:val="yellow"/>
        </w:rPr>
        <w:t>Soggetti che esercitano attività economica, per i quali, applicandosi le disposizioni dell’art. 25 del Regolamento n. 651/2014, si prevede la rendicontazione delle relative quote di ammortamento.</w:t>
      </w:r>
    </w:p>
    <w:p w14:paraId="60B276DD" w14:textId="77777777" w:rsidR="00722D33" w:rsidRPr="001A67B9" w:rsidRDefault="00722D33" w:rsidP="008D4848">
      <w:pPr>
        <w:shd w:val="clear" w:color="auto" w:fill="FFFFFF"/>
        <w:spacing w:before="240" w:after="240"/>
        <w:ind w:left="432"/>
        <w:jc w:val="both"/>
        <w:rPr>
          <w:rFonts w:ascii="Times New Roman" w:hAnsi="Times New Roman" w:cs="Times New Roman"/>
          <w:b/>
          <w:i/>
          <w:color w:val="222222"/>
          <w:sz w:val="24"/>
          <w:szCs w:val="24"/>
        </w:rPr>
      </w:pPr>
      <w:r w:rsidRPr="001A67B9">
        <w:rPr>
          <w:rFonts w:ascii="Times New Roman" w:eastAsia="Times New Roman" w:hAnsi="Times New Roman" w:cs="Times New Roman"/>
          <w:b/>
          <w:bCs/>
          <w:i/>
          <w:color w:val="1F497D" w:themeColor="text2"/>
          <w:sz w:val="24"/>
          <w:szCs w:val="24"/>
          <w:highlight w:val="yellow"/>
        </w:rPr>
        <w:t xml:space="preserve">Risposta. </w:t>
      </w:r>
      <w:r w:rsidRPr="001A67B9">
        <w:rPr>
          <w:rFonts w:ascii="Times New Roman" w:eastAsia="Times New Roman" w:hAnsi="Times New Roman" w:cs="Times New Roman"/>
          <w:b/>
          <w:bCs/>
          <w:color w:val="1F497D" w:themeColor="text2"/>
          <w:sz w:val="24"/>
          <w:szCs w:val="24"/>
          <w:highlight w:val="yellow"/>
        </w:rPr>
        <w:t>Si confermano le previsioni degli Avvisi e delle linee guida.</w:t>
      </w:r>
      <w:r w:rsidR="00CD605A" w:rsidRPr="001A67B9">
        <w:rPr>
          <w:rFonts w:ascii="Times New Roman" w:eastAsia="Times New Roman" w:hAnsi="Times New Roman" w:cs="Times New Roman"/>
          <w:b/>
          <w:bCs/>
          <w:color w:val="1F497D" w:themeColor="text2"/>
          <w:sz w:val="24"/>
          <w:szCs w:val="24"/>
          <w:highlight w:val="yellow"/>
        </w:rPr>
        <w:t xml:space="preserve"> Si veda altresì risposta alla domanda n.7 della sezione 2 COSTI PER ATTREZZATURE.</w:t>
      </w:r>
    </w:p>
    <w:p w14:paraId="3986F4EC" w14:textId="77777777" w:rsidR="00C3345F" w:rsidRPr="00250D05" w:rsidRDefault="00C3345F" w:rsidP="00250D05">
      <w:pPr>
        <w:pStyle w:val="Titolo1"/>
        <w:rPr>
          <w:lang w:val="it-IT"/>
        </w:rPr>
      </w:pPr>
      <w:bookmarkStart w:id="19" w:name="_Toc117039821"/>
      <w:r w:rsidRPr="00250D05">
        <w:rPr>
          <w:lang w:val="it-IT"/>
        </w:rPr>
        <w:t>IVA</w:t>
      </w:r>
      <w:bookmarkEnd w:id="19"/>
      <w:r w:rsidRPr="00250D05">
        <w:rPr>
          <w:lang w:val="it-IT"/>
        </w:rPr>
        <w:t xml:space="preserve"> </w:t>
      </w:r>
    </w:p>
    <w:p w14:paraId="096ED19D" w14:textId="77777777" w:rsidR="00C3345F" w:rsidRPr="00793E3C" w:rsidRDefault="00250D05" w:rsidP="000F5399">
      <w:pPr>
        <w:pStyle w:val="Paragrafoelenco"/>
        <w:numPr>
          <w:ilvl w:val="0"/>
          <w:numId w:val="8"/>
        </w:numPr>
        <w:shd w:val="clear" w:color="auto" w:fill="FFFFFF"/>
        <w:spacing w:before="240" w:after="240"/>
        <w:contextualSpacing w:val="0"/>
        <w:jc w:val="both"/>
        <w:rPr>
          <w:rFonts w:ascii="Times New Roman" w:hAnsi="Times New Roman" w:cs="Times New Roman"/>
          <w:i/>
          <w:color w:val="222222"/>
          <w:sz w:val="24"/>
          <w:szCs w:val="24"/>
          <w:highlight w:val="yellow"/>
        </w:rPr>
      </w:pPr>
      <w:r w:rsidRPr="00793E3C">
        <w:rPr>
          <w:rFonts w:ascii="Times New Roman" w:hAnsi="Times New Roman" w:cs="Times New Roman"/>
          <w:i/>
          <w:color w:val="222222"/>
          <w:sz w:val="24"/>
          <w:szCs w:val="24"/>
          <w:highlight w:val="yellow"/>
        </w:rPr>
        <w:t>Con riferimento al Paragrafo 6.2.8 IVA – p. 37, c</w:t>
      </w:r>
      <w:r w:rsidR="00C3345F" w:rsidRPr="00793E3C">
        <w:rPr>
          <w:rFonts w:ascii="Times New Roman" w:hAnsi="Times New Roman" w:cs="Times New Roman"/>
          <w:i/>
          <w:color w:val="222222"/>
          <w:sz w:val="24"/>
          <w:szCs w:val="24"/>
          <w:highlight w:val="yellow"/>
        </w:rPr>
        <w:t xml:space="preserve">osa significa che </w:t>
      </w:r>
      <w:r w:rsidR="00C3345F" w:rsidRPr="00793E3C">
        <w:rPr>
          <w:rFonts w:ascii="Times New Roman" w:hAnsi="Times New Roman" w:cs="Times New Roman"/>
          <w:b/>
          <w:bCs/>
          <w:i/>
          <w:color w:val="222222"/>
          <w:sz w:val="24"/>
          <w:szCs w:val="24"/>
          <w:highlight w:val="yellow"/>
        </w:rPr>
        <w:t>l’IVA è rendicontata separatamente</w:t>
      </w:r>
      <w:r w:rsidR="00C3345F" w:rsidRPr="00793E3C">
        <w:rPr>
          <w:rFonts w:ascii="Times New Roman" w:hAnsi="Times New Roman" w:cs="Times New Roman"/>
          <w:i/>
          <w:color w:val="222222"/>
          <w:sz w:val="24"/>
          <w:szCs w:val="24"/>
          <w:highlight w:val="yellow"/>
        </w:rPr>
        <w:t xml:space="preserve"> in quanto l’importo non è incluso nell’ambito della stima dei costi progettuali ai fini del PNRR? </w:t>
      </w:r>
    </w:p>
    <w:p w14:paraId="7B6C1945" w14:textId="77777777" w:rsidR="00FC1C0B" w:rsidRPr="001A67B9" w:rsidRDefault="00FC1C0B" w:rsidP="00FC1C0B">
      <w:pPr>
        <w:shd w:val="clear" w:color="auto" w:fill="FFFFFF"/>
        <w:spacing w:before="240" w:after="240"/>
        <w:ind w:left="360"/>
        <w:jc w:val="both"/>
        <w:rPr>
          <w:rFonts w:ascii="Times New Roman" w:hAnsi="Times New Roman" w:cs="Times New Roman"/>
          <w:b/>
          <w:color w:val="1F497D" w:themeColor="text2"/>
          <w:sz w:val="24"/>
          <w:szCs w:val="24"/>
          <w:highlight w:val="yellow"/>
        </w:rPr>
      </w:pPr>
      <w:r w:rsidRPr="001A67B9">
        <w:rPr>
          <w:rFonts w:ascii="Times New Roman" w:eastAsia="Times New Roman" w:hAnsi="Times New Roman" w:cs="Times New Roman"/>
          <w:b/>
          <w:i/>
          <w:iCs/>
          <w:color w:val="1F497D" w:themeColor="text2"/>
          <w:sz w:val="24"/>
          <w:szCs w:val="24"/>
          <w:highlight w:val="yellow"/>
        </w:rPr>
        <w:t xml:space="preserve">Risposta. </w:t>
      </w:r>
      <w:r w:rsidRPr="001A67B9">
        <w:rPr>
          <w:rFonts w:ascii="Times New Roman" w:eastAsia="Times New Roman" w:hAnsi="Times New Roman" w:cs="Times New Roman"/>
          <w:b/>
          <w:iCs/>
          <w:color w:val="1F497D" w:themeColor="text2"/>
          <w:sz w:val="24"/>
          <w:szCs w:val="24"/>
          <w:highlight w:val="yellow"/>
        </w:rPr>
        <w:t xml:space="preserve">Si intende che all’interno del sistema informativo e in tutta la documentazione giustificativa di supporto, l’IVA dovrà essere evidenziata e registrata separatamente, ai fini delle </w:t>
      </w:r>
      <w:r w:rsidR="0058612A" w:rsidRPr="001A67B9">
        <w:rPr>
          <w:rFonts w:ascii="Times New Roman" w:eastAsia="Times New Roman" w:hAnsi="Times New Roman" w:cs="Times New Roman"/>
          <w:b/>
          <w:iCs/>
          <w:color w:val="1F497D" w:themeColor="text2"/>
          <w:sz w:val="24"/>
          <w:szCs w:val="24"/>
          <w:highlight w:val="yellow"/>
        </w:rPr>
        <w:t xml:space="preserve">necessità </w:t>
      </w:r>
      <w:proofErr w:type="spellStart"/>
      <w:r w:rsidR="0058612A" w:rsidRPr="001A67B9">
        <w:rPr>
          <w:rFonts w:ascii="Times New Roman" w:eastAsia="Times New Roman" w:hAnsi="Times New Roman" w:cs="Times New Roman"/>
          <w:b/>
          <w:iCs/>
          <w:color w:val="1F497D" w:themeColor="text2"/>
          <w:sz w:val="24"/>
          <w:szCs w:val="24"/>
          <w:highlight w:val="yellow"/>
        </w:rPr>
        <w:t>rendicontative</w:t>
      </w:r>
      <w:proofErr w:type="spellEnd"/>
      <w:r w:rsidR="0058612A" w:rsidRPr="001A67B9">
        <w:rPr>
          <w:rFonts w:ascii="Times New Roman" w:eastAsia="Times New Roman" w:hAnsi="Times New Roman" w:cs="Times New Roman"/>
          <w:b/>
          <w:iCs/>
          <w:color w:val="1F497D" w:themeColor="text2"/>
          <w:sz w:val="24"/>
          <w:szCs w:val="24"/>
          <w:highlight w:val="yellow"/>
        </w:rPr>
        <w:t xml:space="preserve"> del MUR verso il MEF</w:t>
      </w:r>
      <w:r w:rsidR="00AA594A" w:rsidRPr="001A67B9">
        <w:rPr>
          <w:rFonts w:ascii="Times New Roman" w:eastAsia="Times New Roman" w:hAnsi="Times New Roman" w:cs="Times New Roman"/>
          <w:b/>
          <w:iCs/>
          <w:color w:val="1F497D" w:themeColor="text2"/>
          <w:sz w:val="24"/>
          <w:szCs w:val="24"/>
          <w:highlight w:val="yellow"/>
        </w:rPr>
        <w:t xml:space="preserve">, laddove </w:t>
      </w:r>
      <w:r w:rsidR="00AA594A" w:rsidRPr="001A67B9">
        <w:rPr>
          <w:rFonts w:ascii="Times New Roman" w:eastAsia="Times New Roman" w:hAnsi="Times New Roman" w:cs="Times New Roman"/>
          <w:b/>
          <w:iCs/>
          <w:color w:val="1F497D" w:themeColor="text2"/>
          <w:sz w:val="24"/>
          <w:szCs w:val="24"/>
          <w:highlight w:val="yellow"/>
        </w:rPr>
        <w:lastRenderedPageBreak/>
        <w:t>rappresenti un costo non recuperabile per il soggetto che la sostiene</w:t>
      </w:r>
      <w:r w:rsidR="00D14F6E" w:rsidRPr="001A67B9">
        <w:rPr>
          <w:rFonts w:ascii="Times New Roman" w:eastAsia="Times New Roman" w:hAnsi="Times New Roman" w:cs="Times New Roman"/>
          <w:b/>
          <w:iCs/>
          <w:color w:val="1F497D" w:themeColor="text2"/>
          <w:sz w:val="24"/>
          <w:szCs w:val="24"/>
          <w:highlight w:val="yellow"/>
        </w:rPr>
        <w:t>, ai sensi dell’art.9 degli Avvisi.</w:t>
      </w:r>
    </w:p>
    <w:p w14:paraId="7D1276D5" w14:textId="77777777" w:rsidR="00C3345F" w:rsidRPr="00250D05" w:rsidRDefault="00C3345F" w:rsidP="00250D05">
      <w:pPr>
        <w:pStyle w:val="Titolo1"/>
        <w:rPr>
          <w:lang w:val="it-IT"/>
        </w:rPr>
      </w:pPr>
      <w:bookmarkStart w:id="20" w:name="_Toc117039822"/>
      <w:r w:rsidRPr="00250D05">
        <w:rPr>
          <w:lang w:val="it-IT"/>
        </w:rPr>
        <w:t>CUP</w:t>
      </w:r>
      <w:bookmarkEnd w:id="20"/>
    </w:p>
    <w:p w14:paraId="4865B281" w14:textId="77777777" w:rsidR="00C3345F" w:rsidRPr="00793E3C" w:rsidRDefault="00C3345F" w:rsidP="000F5399">
      <w:pPr>
        <w:pStyle w:val="Paragrafoelenco"/>
        <w:numPr>
          <w:ilvl w:val="0"/>
          <w:numId w:val="9"/>
        </w:numPr>
        <w:shd w:val="clear" w:color="auto" w:fill="FFFFFF"/>
        <w:spacing w:before="240" w:after="240"/>
        <w:contextualSpacing w:val="0"/>
        <w:jc w:val="both"/>
        <w:rPr>
          <w:rFonts w:ascii="Times New Roman" w:hAnsi="Times New Roman" w:cs="Times New Roman"/>
          <w:i/>
          <w:color w:val="222222"/>
          <w:sz w:val="24"/>
          <w:szCs w:val="24"/>
          <w:highlight w:val="yellow"/>
        </w:rPr>
      </w:pPr>
      <w:r w:rsidRPr="00793E3C">
        <w:rPr>
          <w:rFonts w:ascii="Times New Roman" w:hAnsi="Times New Roman" w:cs="Times New Roman"/>
          <w:i/>
          <w:color w:val="222222"/>
          <w:sz w:val="24"/>
          <w:szCs w:val="24"/>
          <w:highlight w:val="yellow"/>
        </w:rPr>
        <w:t xml:space="preserve">Su </w:t>
      </w:r>
      <w:r w:rsidRPr="00793E3C">
        <w:rPr>
          <w:rFonts w:ascii="Times New Roman" w:hAnsi="Times New Roman" w:cs="Times New Roman"/>
          <w:b/>
          <w:bCs/>
          <w:i/>
          <w:color w:val="222222"/>
          <w:sz w:val="24"/>
          <w:szCs w:val="24"/>
          <w:highlight w:val="yellow"/>
        </w:rPr>
        <w:t>quali documenti</w:t>
      </w:r>
      <w:r w:rsidRPr="00793E3C">
        <w:rPr>
          <w:rFonts w:ascii="Times New Roman" w:hAnsi="Times New Roman" w:cs="Times New Roman"/>
          <w:i/>
          <w:color w:val="222222"/>
          <w:sz w:val="24"/>
          <w:szCs w:val="24"/>
          <w:highlight w:val="yellow"/>
        </w:rPr>
        <w:t xml:space="preserve"> è obbligatoria l’indicazione del CUP, oltre che contratti/ordini, fatture (o altro titolo di spesa) e pagamenti?</w:t>
      </w:r>
    </w:p>
    <w:p w14:paraId="007DD2B6" w14:textId="77777777" w:rsidR="0058612A" w:rsidRPr="001A67B9" w:rsidRDefault="0058612A" w:rsidP="0058612A">
      <w:pPr>
        <w:shd w:val="clear" w:color="auto" w:fill="FFFFFF"/>
        <w:spacing w:before="240" w:after="240"/>
        <w:ind w:left="360"/>
        <w:jc w:val="both"/>
        <w:rPr>
          <w:rFonts w:ascii="Times New Roman" w:hAnsi="Times New Roman" w:cs="Times New Roman"/>
          <w:b/>
          <w:i/>
          <w:color w:val="1F497D" w:themeColor="text2"/>
          <w:sz w:val="24"/>
          <w:szCs w:val="24"/>
          <w:highlight w:val="yellow"/>
        </w:rPr>
      </w:pPr>
      <w:r w:rsidRPr="001A67B9">
        <w:rPr>
          <w:rFonts w:ascii="Times New Roman" w:eastAsia="Times New Roman" w:hAnsi="Times New Roman" w:cs="Times New Roman"/>
          <w:b/>
          <w:bCs/>
          <w:i/>
          <w:color w:val="1F497D" w:themeColor="text2"/>
          <w:sz w:val="24"/>
          <w:szCs w:val="24"/>
          <w:highlight w:val="yellow"/>
        </w:rPr>
        <w:t xml:space="preserve">Risposta. </w:t>
      </w:r>
      <w:r w:rsidR="000968BA" w:rsidRPr="001A67B9">
        <w:rPr>
          <w:rFonts w:ascii="Times New Roman" w:eastAsia="Times New Roman" w:hAnsi="Times New Roman" w:cs="Times New Roman"/>
          <w:b/>
          <w:bCs/>
          <w:color w:val="1F497D" w:themeColor="text2"/>
          <w:sz w:val="24"/>
          <w:szCs w:val="24"/>
          <w:highlight w:val="yellow"/>
        </w:rPr>
        <w:t>I</w:t>
      </w:r>
      <w:r w:rsidRPr="001A67B9">
        <w:rPr>
          <w:rFonts w:ascii="Times New Roman" w:eastAsia="Times New Roman" w:hAnsi="Times New Roman" w:cs="Times New Roman"/>
          <w:b/>
          <w:bCs/>
          <w:color w:val="1F497D" w:themeColor="text2"/>
          <w:sz w:val="24"/>
          <w:szCs w:val="24"/>
          <w:highlight w:val="yellow"/>
        </w:rPr>
        <w:t>l CUP è obbligatorio su tutti i documenti che fanno riferimento al progetto, in particolare sui documenti amministrativo contabili.</w:t>
      </w:r>
    </w:p>
    <w:p w14:paraId="76094D68" w14:textId="77777777" w:rsidR="0060229F" w:rsidRPr="00250D05" w:rsidRDefault="00737001" w:rsidP="00250D05">
      <w:pPr>
        <w:pStyle w:val="Titolo1"/>
        <w:rPr>
          <w:lang w:val="it-IT"/>
        </w:rPr>
      </w:pPr>
      <w:bookmarkStart w:id="21" w:name="_Toc117039823"/>
      <w:r w:rsidRPr="00250D05">
        <w:rPr>
          <w:lang w:val="it-IT"/>
        </w:rPr>
        <w:t>HUB</w:t>
      </w:r>
      <w:bookmarkEnd w:id="21"/>
    </w:p>
    <w:p w14:paraId="5DEB7EF3" w14:textId="77777777" w:rsidR="00EE6582" w:rsidRPr="00E85FFB" w:rsidRDefault="00EE6582">
      <w:pPr>
        <w:spacing w:before="240" w:after="240"/>
        <w:rPr>
          <w:rFonts w:ascii="Times New Roman" w:eastAsia="Times New Roman" w:hAnsi="Times New Roman" w:cs="Times New Roman"/>
          <w:color w:val="222222"/>
          <w:sz w:val="24"/>
          <w:szCs w:val="24"/>
          <w:highlight w:val="white"/>
        </w:rPr>
      </w:pPr>
      <w:r w:rsidRPr="00E85FFB">
        <w:rPr>
          <w:rFonts w:ascii="Times New Roman" w:eastAsia="Times New Roman" w:hAnsi="Times New Roman" w:cs="Times New Roman"/>
          <w:color w:val="222222"/>
          <w:sz w:val="24"/>
          <w:szCs w:val="24"/>
          <w:highlight w:val="white"/>
        </w:rPr>
        <w:t xml:space="preserve">Si </w:t>
      </w:r>
      <w:r w:rsidR="00250D05">
        <w:rPr>
          <w:rFonts w:ascii="Times New Roman" w:eastAsia="Times New Roman" w:hAnsi="Times New Roman" w:cs="Times New Roman"/>
          <w:color w:val="222222"/>
          <w:sz w:val="24"/>
          <w:szCs w:val="24"/>
          <w:highlight w:val="white"/>
        </w:rPr>
        <w:t>suggerisce</w:t>
      </w:r>
      <w:r w:rsidRPr="00E85FFB">
        <w:rPr>
          <w:rFonts w:ascii="Times New Roman" w:eastAsia="Times New Roman" w:hAnsi="Times New Roman" w:cs="Times New Roman"/>
          <w:color w:val="222222"/>
          <w:sz w:val="24"/>
          <w:szCs w:val="24"/>
          <w:highlight w:val="white"/>
        </w:rPr>
        <w:t xml:space="preserve"> di inserire nelle linee guida una sezione dedicata all’HUB. </w:t>
      </w:r>
    </w:p>
    <w:p w14:paraId="2E721282" w14:textId="77777777" w:rsidR="00EE6582" w:rsidRPr="00EA43B8" w:rsidRDefault="00732D7F" w:rsidP="000F5399">
      <w:pPr>
        <w:pStyle w:val="Paragrafoelenco"/>
        <w:numPr>
          <w:ilvl w:val="0"/>
          <w:numId w:val="10"/>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bookmarkStart w:id="22" w:name="_Hlk117032097"/>
      <w:r w:rsidRPr="00250D05">
        <w:rPr>
          <w:rFonts w:ascii="Times New Roman" w:hAnsi="Times New Roman" w:cs="Times New Roman"/>
          <w:i/>
          <w:color w:val="222222"/>
          <w:sz w:val="24"/>
          <w:szCs w:val="24"/>
          <w:highlight w:val="white"/>
        </w:rPr>
        <w:t>Oltre al Program Manager</w:t>
      </w:r>
      <w:r w:rsidR="00250D05">
        <w:rPr>
          <w:rFonts w:ascii="Times New Roman" w:hAnsi="Times New Roman" w:cs="Times New Roman"/>
          <w:i/>
          <w:color w:val="222222"/>
          <w:sz w:val="24"/>
          <w:szCs w:val="24"/>
          <w:highlight w:val="white"/>
        </w:rPr>
        <w:t>,</w:t>
      </w:r>
      <w:r w:rsidRPr="00250D05">
        <w:rPr>
          <w:rFonts w:ascii="Times New Roman" w:hAnsi="Times New Roman" w:cs="Times New Roman"/>
          <w:i/>
          <w:color w:val="222222"/>
          <w:sz w:val="24"/>
          <w:szCs w:val="24"/>
          <w:highlight w:val="white"/>
        </w:rPr>
        <w:t xml:space="preserve"> </w:t>
      </w:r>
      <w:r w:rsidR="00250D05">
        <w:rPr>
          <w:rFonts w:ascii="Times New Roman" w:hAnsi="Times New Roman" w:cs="Times New Roman"/>
          <w:i/>
          <w:color w:val="222222"/>
          <w:sz w:val="24"/>
          <w:szCs w:val="24"/>
          <w:highlight w:val="white"/>
        </w:rPr>
        <w:t xml:space="preserve">si chiede conferma che </w:t>
      </w:r>
      <w:r w:rsidRPr="00250D05">
        <w:rPr>
          <w:rFonts w:ascii="Times New Roman" w:hAnsi="Times New Roman" w:cs="Times New Roman"/>
          <w:i/>
          <w:color w:val="222222"/>
          <w:sz w:val="24"/>
          <w:szCs w:val="24"/>
          <w:highlight w:val="white"/>
        </w:rPr>
        <w:t>l’</w:t>
      </w:r>
      <w:r w:rsidR="00737001" w:rsidRPr="00250D05">
        <w:rPr>
          <w:rFonts w:ascii="Times New Roman" w:hAnsi="Times New Roman" w:cs="Times New Roman"/>
          <w:i/>
          <w:color w:val="222222"/>
          <w:sz w:val="24"/>
          <w:szCs w:val="24"/>
          <w:highlight w:val="white"/>
        </w:rPr>
        <w:t>HUB</w:t>
      </w:r>
      <w:r w:rsidRPr="00250D05">
        <w:rPr>
          <w:rFonts w:ascii="Times New Roman" w:hAnsi="Times New Roman" w:cs="Times New Roman"/>
          <w:i/>
          <w:color w:val="222222"/>
          <w:sz w:val="24"/>
          <w:szCs w:val="24"/>
          <w:highlight w:val="white"/>
        </w:rPr>
        <w:t xml:space="preserve"> </w:t>
      </w:r>
      <w:r w:rsidR="00250D05">
        <w:rPr>
          <w:rFonts w:ascii="Times New Roman" w:hAnsi="Times New Roman" w:cs="Times New Roman"/>
          <w:i/>
          <w:color w:val="222222"/>
          <w:sz w:val="24"/>
          <w:szCs w:val="24"/>
          <w:highlight w:val="white"/>
        </w:rPr>
        <w:t xml:space="preserve">possa rendicontare </w:t>
      </w:r>
      <w:r w:rsidR="00250D05" w:rsidRPr="00250D05">
        <w:rPr>
          <w:rFonts w:ascii="Times New Roman" w:hAnsi="Times New Roman" w:cs="Times New Roman"/>
          <w:b/>
          <w:bCs/>
          <w:i/>
          <w:color w:val="222222"/>
          <w:sz w:val="24"/>
          <w:szCs w:val="24"/>
          <w:highlight w:val="white"/>
        </w:rPr>
        <w:t>tutti i costi che ne garantiscano il funzionamento</w:t>
      </w:r>
      <w:r w:rsidR="00250D05">
        <w:rPr>
          <w:rFonts w:ascii="Times New Roman" w:hAnsi="Times New Roman" w:cs="Times New Roman"/>
          <w:i/>
          <w:color w:val="222222"/>
          <w:sz w:val="24"/>
          <w:szCs w:val="24"/>
          <w:highlight w:val="white"/>
        </w:rPr>
        <w:t xml:space="preserve"> e le relative </w:t>
      </w:r>
      <w:r w:rsidRPr="00250D05">
        <w:rPr>
          <w:rFonts w:ascii="Times New Roman" w:hAnsi="Times New Roman" w:cs="Times New Roman"/>
          <w:i/>
          <w:color w:val="222222"/>
          <w:sz w:val="24"/>
          <w:szCs w:val="24"/>
          <w:highlight w:val="white"/>
        </w:rPr>
        <w:t>attività gestionali</w:t>
      </w:r>
      <w:r w:rsidR="00250D05">
        <w:rPr>
          <w:rFonts w:ascii="Times New Roman" w:hAnsi="Times New Roman" w:cs="Times New Roman"/>
          <w:i/>
          <w:color w:val="222222"/>
          <w:sz w:val="24"/>
          <w:szCs w:val="24"/>
          <w:highlight w:val="white"/>
        </w:rPr>
        <w:t xml:space="preserve"> a cui è preposto, </w:t>
      </w:r>
      <w:bookmarkStart w:id="23" w:name="_Hlk117032123"/>
      <w:r w:rsidR="00250D05">
        <w:rPr>
          <w:rFonts w:ascii="Times New Roman" w:hAnsi="Times New Roman" w:cs="Times New Roman"/>
          <w:i/>
          <w:color w:val="222222"/>
          <w:sz w:val="24"/>
          <w:szCs w:val="24"/>
          <w:highlight w:val="white"/>
        </w:rPr>
        <w:t xml:space="preserve">ad es. </w:t>
      </w:r>
      <w:r w:rsidR="00250D05" w:rsidRPr="002D7852">
        <w:rPr>
          <w:rFonts w:ascii="Times New Roman" w:eastAsia="Times New Roman" w:hAnsi="Times New Roman" w:cs="Times New Roman"/>
          <w:i/>
          <w:color w:val="222222"/>
          <w:sz w:val="24"/>
          <w:szCs w:val="24"/>
          <w:highlight w:val="white"/>
        </w:rPr>
        <w:t>personale amministrativo</w:t>
      </w:r>
      <w:r w:rsidR="00250D05">
        <w:rPr>
          <w:rFonts w:ascii="Times New Roman" w:eastAsia="Times New Roman" w:hAnsi="Times New Roman" w:cs="Times New Roman"/>
          <w:i/>
          <w:color w:val="222222"/>
          <w:sz w:val="24"/>
          <w:szCs w:val="24"/>
          <w:highlight w:val="white"/>
        </w:rPr>
        <w:t>-gestionale</w:t>
      </w:r>
      <w:r w:rsidR="00250D05" w:rsidRPr="002D7852">
        <w:rPr>
          <w:rFonts w:ascii="Times New Roman" w:eastAsia="Times New Roman" w:hAnsi="Times New Roman" w:cs="Times New Roman"/>
          <w:i/>
          <w:color w:val="222222"/>
          <w:sz w:val="24"/>
          <w:szCs w:val="24"/>
          <w:highlight w:val="white"/>
        </w:rPr>
        <w:t>, affidamento a professionisti per supporto legale ed economico finanziario</w:t>
      </w:r>
      <w:r w:rsidR="00250D05">
        <w:rPr>
          <w:rFonts w:ascii="Times New Roman" w:eastAsia="Times New Roman" w:hAnsi="Times New Roman" w:cs="Times New Roman"/>
          <w:i/>
          <w:color w:val="222222"/>
          <w:sz w:val="24"/>
          <w:szCs w:val="24"/>
          <w:highlight w:val="white"/>
        </w:rPr>
        <w:t>, affitto sede, ecc.</w:t>
      </w:r>
      <w:bookmarkEnd w:id="23"/>
    </w:p>
    <w:p w14:paraId="693CE415" w14:textId="77777777" w:rsidR="0058612A" w:rsidRPr="00C9218C" w:rsidRDefault="0058612A" w:rsidP="0058612A">
      <w:pPr>
        <w:shd w:val="clear" w:color="auto" w:fill="FFFFFF"/>
        <w:spacing w:before="240" w:after="240"/>
        <w:ind w:left="360"/>
        <w:jc w:val="both"/>
        <w:rPr>
          <w:rFonts w:ascii="Times New Roman" w:hAnsi="Times New Roman" w:cs="Times New Roman"/>
          <w:b/>
          <w:i/>
          <w:color w:val="1F497D" w:themeColor="text2"/>
          <w:sz w:val="24"/>
          <w:szCs w:val="24"/>
        </w:rPr>
      </w:pPr>
      <w:r w:rsidRPr="00C9218C">
        <w:rPr>
          <w:rFonts w:ascii="Times New Roman" w:eastAsia="Times New Roman" w:hAnsi="Times New Roman" w:cs="Times New Roman"/>
          <w:b/>
          <w:bCs/>
          <w:i/>
          <w:color w:val="1F497D" w:themeColor="text2"/>
          <w:sz w:val="24"/>
          <w:szCs w:val="24"/>
        </w:rPr>
        <w:t xml:space="preserve">Risposta. </w:t>
      </w:r>
      <w:r w:rsidR="00490004" w:rsidRPr="00C9218C">
        <w:rPr>
          <w:rFonts w:ascii="Times New Roman" w:eastAsia="Times New Roman" w:hAnsi="Times New Roman" w:cs="Times New Roman"/>
          <w:b/>
          <w:bCs/>
          <w:color w:val="1F497D" w:themeColor="text2"/>
          <w:sz w:val="24"/>
          <w:szCs w:val="24"/>
        </w:rPr>
        <w:t xml:space="preserve">Limitatamente </w:t>
      </w:r>
      <w:r w:rsidR="00047641" w:rsidRPr="00C9218C">
        <w:rPr>
          <w:rFonts w:ascii="Times New Roman" w:eastAsia="Times New Roman" w:hAnsi="Times New Roman" w:cs="Times New Roman"/>
          <w:b/>
          <w:bCs/>
          <w:color w:val="1F497D" w:themeColor="text2"/>
          <w:sz w:val="24"/>
          <w:szCs w:val="24"/>
        </w:rPr>
        <w:t xml:space="preserve">alle attività </w:t>
      </w:r>
      <w:r w:rsidR="00533589" w:rsidRPr="00C9218C">
        <w:rPr>
          <w:rFonts w:ascii="Times New Roman" w:eastAsia="Times New Roman" w:hAnsi="Times New Roman" w:cs="Times New Roman"/>
          <w:b/>
          <w:bCs/>
          <w:color w:val="1F497D" w:themeColor="text2"/>
          <w:sz w:val="24"/>
          <w:szCs w:val="24"/>
        </w:rPr>
        <w:t xml:space="preserve">di competenza dell’HUB </w:t>
      </w:r>
      <w:r w:rsidR="009A0D0C" w:rsidRPr="00C9218C">
        <w:rPr>
          <w:rFonts w:ascii="Times New Roman" w:eastAsia="Times New Roman" w:hAnsi="Times New Roman" w:cs="Times New Roman"/>
          <w:b/>
          <w:bCs/>
          <w:color w:val="1F497D" w:themeColor="text2"/>
          <w:sz w:val="24"/>
          <w:szCs w:val="24"/>
        </w:rPr>
        <w:t xml:space="preserve">potranno essere rendicontate le spese in coerenza con </w:t>
      </w:r>
      <w:r w:rsidR="00287894" w:rsidRPr="00C9218C">
        <w:rPr>
          <w:rFonts w:ascii="Times New Roman" w:eastAsia="Times New Roman" w:hAnsi="Times New Roman" w:cs="Times New Roman"/>
          <w:b/>
          <w:bCs/>
          <w:color w:val="1F497D" w:themeColor="text2"/>
          <w:sz w:val="24"/>
          <w:szCs w:val="24"/>
        </w:rPr>
        <w:t>le previsioni dell’Avviso di riferimento</w:t>
      </w:r>
      <w:r w:rsidR="00C9218C" w:rsidRPr="00C9218C">
        <w:rPr>
          <w:rFonts w:ascii="Times New Roman" w:eastAsia="Times New Roman" w:hAnsi="Times New Roman" w:cs="Times New Roman"/>
          <w:b/>
          <w:bCs/>
          <w:color w:val="1F497D" w:themeColor="text2"/>
          <w:sz w:val="24"/>
          <w:szCs w:val="24"/>
        </w:rPr>
        <w:t xml:space="preserve"> (ad es. l’art. 4 co.5 e art. 9 co.3)</w:t>
      </w:r>
      <w:r w:rsidR="00A7290E" w:rsidRPr="00C9218C">
        <w:rPr>
          <w:rFonts w:ascii="Times New Roman" w:eastAsia="Times New Roman" w:hAnsi="Times New Roman" w:cs="Times New Roman"/>
          <w:b/>
          <w:bCs/>
          <w:color w:val="1F497D" w:themeColor="text2"/>
          <w:sz w:val="24"/>
          <w:szCs w:val="24"/>
        </w:rPr>
        <w:t>.</w:t>
      </w:r>
    </w:p>
    <w:bookmarkEnd w:id="22"/>
    <w:p w14:paraId="6006F82E" w14:textId="77777777" w:rsidR="0060229F" w:rsidRDefault="00732D7F" w:rsidP="000F5399">
      <w:pPr>
        <w:pStyle w:val="Paragrafoelenco"/>
        <w:numPr>
          <w:ilvl w:val="0"/>
          <w:numId w:val="10"/>
        </w:numPr>
        <w:shd w:val="clear" w:color="auto" w:fill="FFFFFF"/>
        <w:spacing w:before="240" w:after="240"/>
        <w:contextualSpacing w:val="0"/>
        <w:jc w:val="both"/>
        <w:rPr>
          <w:rFonts w:ascii="Times New Roman" w:hAnsi="Times New Roman" w:cs="Times New Roman"/>
          <w:i/>
          <w:color w:val="222222"/>
          <w:sz w:val="24"/>
          <w:szCs w:val="24"/>
          <w:highlight w:val="white"/>
        </w:rPr>
      </w:pPr>
      <w:r w:rsidRPr="0047157A">
        <w:rPr>
          <w:rFonts w:ascii="Times New Roman" w:hAnsi="Times New Roman" w:cs="Times New Roman"/>
          <w:i/>
          <w:color w:val="222222"/>
          <w:sz w:val="24"/>
          <w:szCs w:val="24"/>
          <w:highlight w:val="white"/>
        </w:rPr>
        <w:t xml:space="preserve">I costi del Program Manager generano </w:t>
      </w:r>
      <w:r w:rsidRPr="0047157A">
        <w:rPr>
          <w:rFonts w:ascii="Times New Roman" w:hAnsi="Times New Roman" w:cs="Times New Roman"/>
          <w:b/>
          <w:bCs/>
          <w:i/>
          <w:color w:val="222222"/>
          <w:sz w:val="24"/>
          <w:szCs w:val="24"/>
          <w:highlight w:val="white"/>
        </w:rPr>
        <w:t>overhead</w:t>
      </w:r>
      <w:r w:rsidRPr="0047157A">
        <w:rPr>
          <w:rFonts w:ascii="Times New Roman" w:hAnsi="Times New Roman" w:cs="Times New Roman"/>
          <w:i/>
          <w:color w:val="222222"/>
          <w:sz w:val="24"/>
          <w:szCs w:val="24"/>
          <w:highlight w:val="white"/>
        </w:rPr>
        <w:t xml:space="preserve"> del 15% e </w:t>
      </w:r>
      <w:r w:rsidRPr="0047157A">
        <w:rPr>
          <w:rFonts w:ascii="Times New Roman" w:hAnsi="Times New Roman" w:cs="Times New Roman"/>
          <w:b/>
          <w:bCs/>
          <w:i/>
          <w:color w:val="222222"/>
          <w:sz w:val="24"/>
          <w:szCs w:val="24"/>
          <w:highlight w:val="white"/>
        </w:rPr>
        <w:t>spese amministrative</w:t>
      </w:r>
      <w:r w:rsidRPr="0047157A">
        <w:rPr>
          <w:rFonts w:ascii="Times New Roman" w:hAnsi="Times New Roman" w:cs="Times New Roman"/>
          <w:i/>
          <w:color w:val="222222"/>
          <w:sz w:val="24"/>
          <w:szCs w:val="24"/>
          <w:highlight w:val="white"/>
        </w:rPr>
        <w:t xml:space="preserve"> del 10%?</w:t>
      </w:r>
    </w:p>
    <w:p w14:paraId="066BF4E6" w14:textId="77777777" w:rsidR="0058612A" w:rsidRPr="001A67B9" w:rsidRDefault="0058612A" w:rsidP="0058612A">
      <w:pPr>
        <w:shd w:val="clear" w:color="auto" w:fill="FFFFFF"/>
        <w:spacing w:before="240" w:after="240"/>
        <w:ind w:left="360"/>
        <w:jc w:val="both"/>
        <w:rPr>
          <w:rFonts w:ascii="Times New Roman" w:hAnsi="Times New Roman" w:cs="Times New Roman"/>
          <w:b/>
          <w:color w:val="1F497D" w:themeColor="text2"/>
          <w:sz w:val="24"/>
          <w:szCs w:val="24"/>
        </w:rPr>
      </w:pPr>
      <w:r w:rsidRPr="001A67B9">
        <w:rPr>
          <w:rFonts w:ascii="Times New Roman" w:eastAsia="Times New Roman" w:hAnsi="Times New Roman" w:cs="Times New Roman"/>
          <w:b/>
          <w:bCs/>
          <w:i/>
          <w:color w:val="1F497D" w:themeColor="text2"/>
          <w:sz w:val="24"/>
          <w:szCs w:val="24"/>
        </w:rPr>
        <w:t xml:space="preserve">Risposta. </w:t>
      </w:r>
      <w:r w:rsidRPr="001A67B9">
        <w:rPr>
          <w:rFonts w:ascii="Times New Roman" w:eastAsia="Times New Roman" w:hAnsi="Times New Roman" w:cs="Times New Roman"/>
          <w:b/>
          <w:bCs/>
          <w:color w:val="1F497D" w:themeColor="text2"/>
          <w:sz w:val="24"/>
          <w:szCs w:val="24"/>
        </w:rPr>
        <w:t xml:space="preserve">I costi del Program Manager </w:t>
      </w:r>
      <w:r w:rsidR="004B582D" w:rsidRPr="001A67B9">
        <w:rPr>
          <w:rFonts w:ascii="Times New Roman" w:eastAsia="Times New Roman" w:hAnsi="Times New Roman" w:cs="Times New Roman"/>
          <w:b/>
          <w:bCs/>
          <w:color w:val="1F497D" w:themeColor="text2"/>
          <w:sz w:val="24"/>
          <w:szCs w:val="24"/>
        </w:rPr>
        <w:t>sono valevoli</w:t>
      </w:r>
      <w:r w:rsidR="00D6099F" w:rsidRPr="001A67B9">
        <w:rPr>
          <w:rFonts w:ascii="Times New Roman" w:eastAsia="Times New Roman" w:hAnsi="Times New Roman" w:cs="Times New Roman"/>
          <w:b/>
          <w:bCs/>
          <w:color w:val="1F497D" w:themeColor="text2"/>
          <w:sz w:val="24"/>
          <w:szCs w:val="24"/>
        </w:rPr>
        <w:t xml:space="preserve"> ai fini del calcolo delle spese generali, così come costituiscono base di calcolo per il </w:t>
      </w:r>
      <w:r w:rsidR="00C12A6F" w:rsidRPr="001A67B9">
        <w:rPr>
          <w:rFonts w:ascii="Times New Roman" w:eastAsia="Times New Roman" w:hAnsi="Times New Roman" w:cs="Times New Roman"/>
          <w:b/>
          <w:bCs/>
          <w:color w:val="1F497D" w:themeColor="text2"/>
          <w:sz w:val="24"/>
          <w:szCs w:val="24"/>
        </w:rPr>
        <w:t xml:space="preserve">vincolo del </w:t>
      </w:r>
      <w:r w:rsidR="00D6099F" w:rsidRPr="001A67B9">
        <w:rPr>
          <w:rFonts w:ascii="Times New Roman" w:eastAsia="Times New Roman" w:hAnsi="Times New Roman" w:cs="Times New Roman"/>
          <w:b/>
          <w:bCs/>
          <w:color w:val="1F497D" w:themeColor="text2"/>
          <w:sz w:val="24"/>
          <w:szCs w:val="24"/>
        </w:rPr>
        <w:t>10% dei costi amministrativi e gestionali</w:t>
      </w:r>
      <w:r w:rsidR="00CD605A" w:rsidRPr="001A67B9">
        <w:rPr>
          <w:rFonts w:ascii="Times New Roman" w:eastAsia="Times New Roman" w:hAnsi="Times New Roman" w:cs="Times New Roman"/>
          <w:b/>
          <w:bCs/>
          <w:color w:val="1F497D" w:themeColor="text2"/>
          <w:sz w:val="24"/>
          <w:szCs w:val="24"/>
        </w:rPr>
        <w:t>.</w:t>
      </w:r>
    </w:p>
    <w:p w14:paraId="769EDC84" w14:textId="77777777" w:rsidR="0047157A" w:rsidRPr="007A5B82" w:rsidRDefault="0047157A" w:rsidP="000F5399">
      <w:pPr>
        <w:pStyle w:val="Paragrafoelenco"/>
        <w:numPr>
          <w:ilvl w:val="0"/>
          <w:numId w:val="10"/>
        </w:numPr>
        <w:shd w:val="clear" w:color="auto" w:fill="FFFFFF"/>
        <w:spacing w:before="240" w:after="240"/>
        <w:contextualSpacing w:val="0"/>
        <w:jc w:val="both"/>
        <w:rPr>
          <w:rFonts w:ascii="Times New Roman" w:eastAsia="Times New Roman" w:hAnsi="Times New Roman" w:cs="Times New Roman"/>
          <w:i/>
          <w:color w:val="222222"/>
          <w:sz w:val="24"/>
          <w:szCs w:val="24"/>
        </w:rPr>
      </w:pPr>
      <w:bookmarkStart w:id="24" w:name="_Hlk117032666"/>
      <w:r w:rsidRPr="007A5B82">
        <w:rPr>
          <w:rFonts w:ascii="Times New Roman" w:eastAsia="Times New Roman" w:hAnsi="Times New Roman" w:cs="Times New Roman"/>
          <w:bCs/>
          <w:i/>
          <w:color w:val="222222"/>
          <w:sz w:val="24"/>
          <w:szCs w:val="24"/>
        </w:rPr>
        <w:t xml:space="preserve">Nei progetti, i </w:t>
      </w:r>
      <w:r w:rsidRPr="007A5B82">
        <w:rPr>
          <w:rFonts w:ascii="Times New Roman" w:eastAsia="Times New Roman" w:hAnsi="Times New Roman" w:cs="Times New Roman"/>
          <w:b/>
          <w:i/>
          <w:color w:val="222222"/>
          <w:sz w:val="24"/>
          <w:szCs w:val="24"/>
        </w:rPr>
        <w:t>costi della gestione</w:t>
      </w:r>
      <w:r w:rsidRPr="007A5B82">
        <w:rPr>
          <w:rFonts w:ascii="Times New Roman" w:eastAsia="Times New Roman" w:hAnsi="Times New Roman" w:cs="Times New Roman"/>
          <w:bCs/>
          <w:i/>
          <w:color w:val="222222"/>
          <w:sz w:val="24"/>
          <w:szCs w:val="24"/>
        </w:rPr>
        <w:t xml:space="preserve"> sono riservati all’HUB, ma molti delle attività di coordinamento sono previste in capo agli Spoke; è possibile prevedere una deroga su questo assetto in relazione al personale dedicato alla </w:t>
      </w:r>
      <w:r w:rsidRPr="007A5B82">
        <w:rPr>
          <w:rFonts w:ascii="Times New Roman" w:eastAsia="Times New Roman" w:hAnsi="Times New Roman" w:cs="Times New Roman"/>
          <w:i/>
          <w:color w:val="222222"/>
          <w:sz w:val="24"/>
          <w:szCs w:val="24"/>
        </w:rPr>
        <w:t>gestione amministrativa e a figure di coordinamento degli Spoke?</w:t>
      </w:r>
    </w:p>
    <w:p w14:paraId="477EA04D" w14:textId="77777777" w:rsidR="00C12A6F" w:rsidRPr="001A67B9" w:rsidRDefault="00C12A6F" w:rsidP="001A67B9">
      <w:pPr>
        <w:shd w:val="clear" w:color="auto" w:fill="FFFFFF"/>
        <w:spacing w:before="240" w:after="240"/>
        <w:ind w:left="360"/>
        <w:jc w:val="both"/>
        <w:rPr>
          <w:rFonts w:ascii="Times New Roman" w:eastAsia="Times New Roman" w:hAnsi="Times New Roman" w:cs="Times New Roman"/>
          <w:b/>
          <w:bCs/>
          <w:i/>
          <w:color w:val="1F497D" w:themeColor="text2"/>
          <w:sz w:val="24"/>
          <w:szCs w:val="24"/>
        </w:rPr>
      </w:pPr>
      <w:r w:rsidRPr="001A67B9">
        <w:rPr>
          <w:rFonts w:ascii="Times New Roman" w:eastAsia="Times New Roman" w:hAnsi="Times New Roman" w:cs="Times New Roman"/>
          <w:b/>
          <w:bCs/>
          <w:i/>
          <w:color w:val="1F497D" w:themeColor="text2"/>
          <w:sz w:val="24"/>
          <w:szCs w:val="24"/>
        </w:rPr>
        <w:t xml:space="preserve">Risposta. </w:t>
      </w:r>
      <w:r w:rsidRPr="001A67B9">
        <w:rPr>
          <w:rFonts w:ascii="Times New Roman" w:eastAsia="Times New Roman" w:hAnsi="Times New Roman" w:cs="Times New Roman"/>
          <w:b/>
          <w:bCs/>
          <w:color w:val="1F497D" w:themeColor="text2"/>
          <w:sz w:val="24"/>
          <w:szCs w:val="24"/>
        </w:rPr>
        <w:t>Si confermano le previsioni degli Avvisi.</w:t>
      </w:r>
    </w:p>
    <w:p w14:paraId="5FD8769F" w14:textId="77777777" w:rsidR="0047157A" w:rsidRPr="007A5B82" w:rsidRDefault="0047157A" w:rsidP="000F5399">
      <w:pPr>
        <w:pStyle w:val="Paragrafoelenco"/>
        <w:numPr>
          <w:ilvl w:val="0"/>
          <w:numId w:val="10"/>
        </w:numPr>
        <w:shd w:val="clear" w:color="auto" w:fill="FFFFFF"/>
        <w:spacing w:before="240" w:after="240"/>
        <w:contextualSpacing w:val="0"/>
        <w:jc w:val="both"/>
        <w:rPr>
          <w:rFonts w:ascii="Times New Roman" w:eastAsia="Times New Roman" w:hAnsi="Times New Roman" w:cs="Times New Roman"/>
          <w:i/>
          <w:color w:val="222222"/>
          <w:sz w:val="24"/>
          <w:szCs w:val="24"/>
        </w:rPr>
      </w:pPr>
      <w:r w:rsidRPr="007A5B82">
        <w:rPr>
          <w:rFonts w:ascii="Times New Roman" w:eastAsia="Times New Roman" w:hAnsi="Times New Roman" w:cs="Times New Roman"/>
          <w:i/>
          <w:color w:val="222222"/>
          <w:sz w:val="24"/>
          <w:szCs w:val="24"/>
        </w:rPr>
        <w:t>Chiarire il paragrafo 6.2.7 “Costi gestionali ed amministrativi, per i progetti di cui all’Avviso 341 del 15/03/2022, tali costi possono includere per l’HUB spese di personale tecnico con l’esclusione di spese per personale amministrativo”?</w:t>
      </w:r>
    </w:p>
    <w:p w14:paraId="0E4BAB00" w14:textId="77777777" w:rsidR="00611C85" w:rsidRPr="001A67B9" w:rsidRDefault="00611C85" w:rsidP="007A5B82">
      <w:pPr>
        <w:shd w:val="clear" w:color="auto" w:fill="FFFFFF"/>
        <w:spacing w:before="240" w:after="240"/>
        <w:ind w:left="360"/>
        <w:jc w:val="both"/>
        <w:rPr>
          <w:rFonts w:ascii="Times New Roman" w:eastAsia="Times New Roman" w:hAnsi="Times New Roman" w:cs="Times New Roman"/>
          <w:b/>
          <w:bCs/>
          <w:i/>
          <w:color w:val="1F497D" w:themeColor="text2"/>
          <w:sz w:val="24"/>
          <w:szCs w:val="24"/>
        </w:rPr>
      </w:pPr>
      <w:r w:rsidRPr="001A67B9">
        <w:rPr>
          <w:rFonts w:ascii="Times New Roman" w:eastAsia="Times New Roman" w:hAnsi="Times New Roman" w:cs="Times New Roman"/>
          <w:b/>
          <w:bCs/>
          <w:i/>
          <w:color w:val="1F497D" w:themeColor="text2"/>
          <w:sz w:val="24"/>
          <w:szCs w:val="24"/>
        </w:rPr>
        <w:t>Risposta. Cfr. Avviso 341/2022, art. 9 comma 4 lett. e)</w:t>
      </w:r>
      <w:r w:rsidR="00722D33" w:rsidRPr="001A67B9">
        <w:rPr>
          <w:rFonts w:ascii="Times New Roman" w:eastAsia="Times New Roman" w:hAnsi="Times New Roman" w:cs="Times New Roman"/>
          <w:b/>
          <w:bCs/>
          <w:i/>
          <w:color w:val="1F497D" w:themeColor="text2"/>
          <w:sz w:val="24"/>
          <w:szCs w:val="24"/>
        </w:rPr>
        <w:t>, secondo il quale “le sole spese</w:t>
      </w:r>
      <w:r w:rsidR="007A5B82" w:rsidRPr="001A67B9">
        <w:rPr>
          <w:rFonts w:ascii="Times New Roman" w:eastAsia="Times New Roman" w:hAnsi="Times New Roman" w:cs="Times New Roman"/>
          <w:b/>
          <w:bCs/>
          <w:i/>
          <w:color w:val="1F497D" w:themeColor="text2"/>
          <w:sz w:val="24"/>
          <w:szCs w:val="24"/>
        </w:rPr>
        <w:t xml:space="preserve"> </w:t>
      </w:r>
      <w:r w:rsidR="00722D33" w:rsidRPr="001A67B9">
        <w:rPr>
          <w:rFonts w:ascii="Times New Roman" w:eastAsia="Times New Roman" w:hAnsi="Times New Roman" w:cs="Times New Roman"/>
          <w:b/>
          <w:bCs/>
          <w:i/>
          <w:color w:val="1F497D" w:themeColor="text2"/>
          <w:sz w:val="24"/>
          <w:szCs w:val="24"/>
        </w:rPr>
        <w:t xml:space="preserve">di personale dell’Hub considerate ammissibili sono quelle del </w:t>
      </w:r>
      <w:proofErr w:type="spellStart"/>
      <w:r w:rsidR="00722D33" w:rsidRPr="001A67B9">
        <w:rPr>
          <w:rFonts w:ascii="Times New Roman" w:eastAsia="Times New Roman" w:hAnsi="Times New Roman" w:cs="Times New Roman"/>
          <w:b/>
          <w:bCs/>
          <w:i/>
          <w:color w:val="1F497D" w:themeColor="text2"/>
          <w:sz w:val="24"/>
          <w:szCs w:val="24"/>
        </w:rPr>
        <w:t>programme</w:t>
      </w:r>
      <w:proofErr w:type="spellEnd"/>
      <w:r w:rsidR="00722D33" w:rsidRPr="001A67B9">
        <w:rPr>
          <w:rFonts w:ascii="Times New Roman" w:eastAsia="Times New Roman" w:hAnsi="Times New Roman" w:cs="Times New Roman"/>
          <w:b/>
          <w:bCs/>
          <w:i/>
          <w:color w:val="1F497D" w:themeColor="text2"/>
          <w:sz w:val="24"/>
          <w:szCs w:val="24"/>
        </w:rPr>
        <w:t>/</w:t>
      </w:r>
      <w:proofErr w:type="spellStart"/>
      <w:r w:rsidR="00722D33" w:rsidRPr="001A67B9">
        <w:rPr>
          <w:rFonts w:ascii="Times New Roman" w:eastAsia="Times New Roman" w:hAnsi="Times New Roman" w:cs="Times New Roman"/>
          <w:b/>
          <w:bCs/>
          <w:i/>
          <w:color w:val="1F497D" w:themeColor="text2"/>
          <w:sz w:val="24"/>
          <w:szCs w:val="24"/>
        </w:rPr>
        <w:t>research</w:t>
      </w:r>
      <w:proofErr w:type="spellEnd"/>
      <w:r w:rsidR="00722D33" w:rsidRPr="001A67B9">
        <w:rPr>
          <w:rFonts w:ascii="Times New Roman" w:eastAsia="Times New Roman" w:hAnsi="Times New Roman" w:cs="Times New Roman"/>
          <w:b/>
          <w:bCs/>
          <w:i/>
          <w:color w:val="1F497D" w:themeColor="text2"/>
          <w:sz w:val="24"/>
          <w:szCs w:val="24"/>
        </w:rPr>
        <w:t xml:space="preserve"> manager di cui all’art. 4 comma 8 del presente Avviso”</w:t>
      </w:r>
      <w:r w:rsidRPr="001A67B9">
        <w:rPr>
          <w:rFonts w:ascii="Times New Roman" w:eastAsia="Times New Roman" w:hAnsi="Times New Roman" w:cs="Times New Roman"/>
          <w:b/>
          <w:bCs/>
          <w:i/>
          <w:color w:val="1F497D" w:themeColor="text2"/>
          <w:sz w:val="24"/>
          <w:szCs w:val="24"/>
        </w:rPr>
        <w:t>.</w:t>
      </w:r>
    </w:p>
    <w:p w14:paraId="07EBCE6F" w14:textId="77777777" w:rsidR="00C51437" w:rsidRPr="00CD605A" w:rsidRDefault="00C51437" w:rsidP="000F5399">
      <w:pPr>
        <w:pStyle w:val="Paragrafoelenco"/>
        <w:numPr>
          <w:ilvl w:val="0"/>
          <w:numId w:val="10"/>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bookmarkStart w:id="25" w:name="_Hlk117037592"/>
      <w:r w:rsidRPr="00C51437">
        <w:rPr>
          <w:rFonts w:ascii="Times New Roman" w:eastAsia="Times New Roman" w:hAnsi="Times New Roman" w:cs="Times New Roman"/>
          <w:i/>
          <w:color w:val="222222"/>
          <w:sz w:val="24"/>
          <w:szCs w:val="24"/>
        </w:rPr>
        <w:lastRenderedPageBreak/>
        <w:t xml:space="preserve">Fabbricati/terreni: </w:t>
      </w:r>
      <w:r>
        <w:rPr>
          <w:rFonts w:ascii="Times New Roman" w:eastAsia="Times New Roman" w:hAnsi="Times New Roman" w:cs="Times New Roman"/>
          <w:i/>
          <w:color w:val="222222"/>
          <w:sz w:val="24"/>
          <w:szCs w:val="24"/>
        </w:rPr>
        <w:t>s</w:t>
      </w:r>
      <w:r w:rsidRPr="00C51437">
        <w:rPr>
          <w:rFonts w:ascii="Times New Roman" w:eastAsia="Times New Roman" w:hAnsi="Times New Roman" w:cs="Times New Roman"/>
          <w:i/>
          <w:color w:val="222222"/>
          <w:sz w:val="24"/>
          <w:szCs w:val="24"/>
        </w:rPr>
        <w:t xml:space="preserve">e l’hub potrà utilizzare un fabbricato in comodato d’uso gratuito, già dichiarato in fase di presentazione della proposta e approvato, è possibile prevedere la </w:t>
      </w:r>
      <w:r w:rsidRPr="00C51437">
        <w:rPr>
          <w:rFonts w:ascii="Times New Roman" w:eastAsia="Times New Roman" w:hAnsi="Times New Roman" w:cs="Times New Roman"/>
          <w:b/>
          <w:bCs/>
          <w:i/>
          <w:color w:val="222222"/>
          <w:sz w:val="24"/>
          <w:szCs w:val="24"/>
        </w:rPr>
        <w:t>riqualificazione/ristrutturazione</w:t>
      </w:r>
      <w:r w:rsidRPr="00C51437">
        <w:rPr>
          <w:rFonts w:ascii="Times New Roman" w:eastAsia="Times New Roman" w:hAnsi="Times New Roman" w:cs="Times New Roman"/>
          <w:i/>
          <w:color w:val="222222"/>
          <w:sz w:val="24"/>
          <w:szCs w:val="24"/>
        </w:rPr>
        <w:t xml:space="preserve"> degli spazi come voce di spesa ammissibile? In che modo?</w:t>
      </w:r>
    </w:p>
    <w:p w14:paraId="7C5B2AF9" w14:textId="77777777" w:rsidR="00DB407E" w:rsidRPr="001A67B9" w:rsidRDefault="00DB407E" w:rsidP="001A67B9">
      <w:pPr>
        <w:shd w:val="clear" w:color="auto" w:fill="FFFFFF"/>
        <w:spacing w:before="240" w:after="240"/>
        <w:ind w:left="360"/>
        <w:jc w:val="both"/>
        <w:rPr>
          <w:rFonts w:ascii="Times New Roman" w:eastAsia="Times New Roman" w:hAnsi="Times New Roman" w:cs="Times New Roman"/>
          <w:b/>
          <w:bCs/>
          <w:color w:val="1F497D" w:themeColor="text2"/>
          <w:sz w:val="24"/>
          <w:szCs w:val="24"/>
        </w:rPr>
      </w:pPr>
      <w:bookmarkStart w:id="26" w:name="_Toc117039824"/>
      <w:bookmarkEnd w:id="24"/>
      <w:bookmarkEnd w:id="25"/>
      <w:r w:rsidRPr="001A67B9">
        <w:rPr>
          <w:rFonts w:ascii="Times New Roman" w:eastAsia="Times New Roman" w:hAnsi="Times New Roman" w:cs="Times New Roman"/>
          <w:b/>
          <w:bCs/>
          <w:i/>
          <w:color w:val="1F497D" w:themeColor="text2"/>
          <w:sz w:val="24"/>
          <w:szCs w:val="24"/>
        </w:rPr>
        <w:t xml:space="preserve">Risposta. </w:t>
      </w:r>
      <w:r w:rsidRPr="001A67B9">
        <w:rPr>
          <w:rFonts w:ascii="Times New Roman" w:eastAsia="Times New Roman" w:hAnsi="Times New Roman" w:cs="Times New Roman"/>
          <w:b/>
          <w:bCs/>
          <w:color w:val="1F497D" w:themeColor="text2"/>
          <w:sz w:val="24"/>
          <w:szCs w:val="24"/>
        </w:rPr>
        <w:t>Con specifico riferimento alle tipologie di costo sopra indicate, se esplicitamente indicat</w:t>
      </w:r>
      <w:r w:rsidR="003C7779" w:rsidRPr="001A67B9">
        <w:rPr>
          <w:rFonts w:ascii="Times New Roman" w:eastAsia="Times New Roman" w:hAnsi="Times New Roman" w:cs="Times New Roman"/>
          <w:b/>
          <w:bCs/>
          <w:color w:val="1F497D" w:themeColor="text2"/>
          <w:sz w:val="24"/>
          <w:szCs w:val="24"/>
        </w:rPr>
        <w:t>e</w:t>
      </w:r>
      <w:r w:rsidRPr="001A67B9">
        <w:rPr>
          <w:rFonts w:ascii="Times New Roman" w:eastAsia="Times New Roman" w:hAnsi="Times New Roman" w:cs="Times New Roman"/>
          <w:b/>
          <w:bCs/>
          <w:color w:val="1F497D" w:themeColor="text2"/>
          <w:sz w:val="24"/>
          <w:szCs w:val="24"/>
        </w:rPr>
        <w:t xml:space="preserve"> nel Programma approvato non ricorre la necessità di ulteriori valutazioni da parte del Ministero, salvo quando previsto dall’art.19 dell’Avviso in esame e dall’art. 15 del DM 1314/2021 e </w:t>
      </w:r>
      <w:proofErr w:type="spellStart"/>
      <w:r w:rsidRPr="001A67B9">
        <w:rPr>
          <w:rFonts w:ascii="Times New Roman" w:eastAsia="Times New Roman" w:hAnsi="Times New Roman" w:cs="Times New Roman"/>
          <w:b/>
          <w:bCs/>
          <w:color w:val="1F497D" w:themeColor="text2"/>
          <w:sz w:val="24"/>
          <w:szCs w:val="24"/>
        </w:rPr>
        <w:t>ss.mm.ii</w:t>
      </w:r>
      <w:proofErr w:type="spellEnd"/>
      <w:r w:rsidRPr="001A67B9">
        <w:rPr>
          <w:rFonts w:ascii="Times New Roman" w:eastAsia="Times New Roman" w:hAnsi="Times New Roman" w:cs="Times New Roman"/>
          <w:b/>
          <w:bCs/>
          <w:color w:val="1F497D" w:themeColor="text2"/>
          <w:sz w:val="24"/>
          <w:szCs w:val="24"/>
        </w:rPr>
        <w:t xml:space="preserve">. Diversamente le relative spese rientrano nell’alveo della fattispecie di cui all’art. 9 co.4 </w:t>
      </w:r>
      <w:proofErr w:type="spellStart"/>
      <w:r w:rsidRPr="001A67B9">
        <w:rPr>
          <w:rFonts w:ascii="Times New Roman" w:eastAsia="Times New Roman" w:hAnsi="Times New Roman" w:cs="Times New Roman"/>
          <w:b/>
          <w:bCs/>
          <w:color w:val="1F497D" w:themeColor="text2"/>
          <w:sz w:val="24"/>
          <w:szCs w:val="24"/>
        </w:rPr>
        <w:t>lett.g</w:t>
      </w:r>
      <w:proofErr w:type="spellEnd"/>
      <w:r w:rsidRPr="001A67B9">
        <w:rPr>
          <w:rFonts w:ascii="Times New Roman" w:eastAsia="Times New Roman" w:hAnsi="Times New Roman" w:cs="Times New Roman"/>
          <w:b/>
          <w:bCs/>
          <w:color w:val="1F497D" w:themeColor="text2"/>
          <w:sz w:val="24"/>
          <w:szCs w:val="24"/>
        </w:rPr>
        <w:t>).</w:t>
      </w:r>
    </w:p>
    <w:p w14:paraId="508C8A91" w14:textId="77777777" w:rsidR="002D7852" w:rsidRPr="00586573" w:rsidRDefault="0047157A" w:rsidP="0047157A">
      <w:pPr>
        <w:pStyle w:val="Titolo1"/>
        <w:rPr>
          <w:highlight w:val="white"/>
        </w:rPr>
      </w:pPr>
      <w:r>
        <w:rPr>
          <w:highlight w:val="white"/>
        </w:rPr>
        <w:t>COSTI</w:t>
      </w:r>
      <w:r w:rsidR="002D7852" w:rsidRPr="00586573">
        <w:rPr>
          <w:highlight w:val="white"/>
        </w:rPr>
        <w:t xml:space="preserve"> GESTIONALI ED AMMINISTRATIV</w:t>
      </w:r>
      <w:r w:rsidR="00051575">
        <w:rPr>
          <w:highlight w:val="white"/>
        </w:rPr>
        <w:t>I</w:t>
      </w:r>
      <w:bookmarkEnd w:id="26"/>
    </w:p>
    <w:p w14:paraId="3AACBD1C" w14:textId="77777777" w:rsidR="0060229F" w:rsidRDefault="00732D7F" w:rsidP="000F5399">
      <w:pPr>
        <w:pStyle w:val="Paragrafoelenco"/>
        <w:numPr>
          <w:ilvl w:val="0"/>
          <w:numId w:val="11"/>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2D7852">
        <w:rPr>
          <w:rFonts w:ascii="Times New Roman" w:eastAsia="Times New Roman" w:hAnsi="Times New Roman" w:cs="Times New Roman"/>
          <w:i/>
          <w:color w:val="222222"/>
          <w:sz w:val="24"/>
          <w:szCs w:val="24"/>
          <w:highlight w:val="white"/>
        </w:rPr>
        <w:t xml:space="preserve">Sono ammissibili i costi per la concessione di </w:t>
      </w:r>
      <w:r w:rsidRPr="00051575">
        <w:rPr>
          <w:rFonts w:ascii="Times New Roman" w:eastAsia="Times New Roman" w:hAnsi="Times New Roman" w:cs="Times New Roman"/>
          <w:b/>
          <w:bCs/>
          <w:i/>
          <w:color w:val="222222"/>
          <w:sz w:val="24"/>
          <w:szCs w:val="24"/>
          <w:highlight w:val="white"/>
        </w:rPr>
        <w:t>garanzie fideiussorie</w:t>
      </w:r>
      <w:r w:rsidRPr="002D7852">
        <w:rPr>
          <w:rFonts w:ascii="Times New Roman" w:eastAsia="Times New Roman" w:hAnsi="Times New Roman" w:cs="Times New Roman"/>
          <w:i/>
          <w:color w:val="222222"/>
          <w:sz w:val="24"/>
          <w:szCs w:val="24"/>
          <w:highlight w:val="white"/>
        </w:rPr>
        <w:t>?</w:t>
      </w:r>
      <w:r w:rsidR="00051575">
        <w:rPr>
          <w:rFonts w:ascii="Times New Roman" w:eastAsia="Times New Roman" w:hAnsi="Times New Roman" w:cs="Times New Roman"/>
          <w:i/>
          <w:color w:val="222222"/>
          <w:sz w:val="24"/>
          <w:szCs w:val="24"/>
          <w:highlight w:val="white"/>
        </w:rPr>
        <w:t xml:space="preserve"> </w:t>
      </w:r>
    </w:p>
    <w:p w14:paraId="0FDFAC3F" w14:textId="77777777" w:rsidR="00512007" w:rsidRPr="001A67B9" w:rsidRDefault="00512007" w:rsidP="001A67B9">
      <w:pPr>
        <w:shd w:val="clear" w:color="auto" w:fill="FFFFFF"/>
        <w:spacing w:before="240" w:after="240"/>
        <w:ind w:left="360"/>
        <w:jc w:val="both"/>
        <w:rPr>
          <w:rFonts w:ascii="Times New Roman" w:eastAsia="Times New Roman" w:hAnsi="Times New Roman" w:cs="Times New Roman"/>
          <w:b/>
          <w:bCs/>
          <w:color w:val="1F497D" w:themeColor="text2"/>
          <w:sz w:val="24"/>
          <w:szCs w:val="24"/>
        </w:rPr>
      </w:pPr>
      <w:bookmarkStart w:id="27" w:name="_Hlk117101395"/>
      <w:r w:rsidRPr="001A67B9">
        <w:rPr>
          <w:rFonts w:ascii="Times New Roman" w:eastAsia="Times New Roman" w:hAnsi="Times New Roman" w:cs="Times New Roman"/>
          <w:b/>
          <w:bCs/>
          <w:i/>
          <w:color w:val="1F497D" w:themeColor="text2"/>
          <w:sz w:val="24"/>
          <w:szCs w:val="24"/>
        </w:rPr>
        <w:t xml:space="preserve">Risposta. </w:t>
      </w:r>
      <w:r w:rsidRPr="001A67B9">
        <w:rPr>
          <w:rFonts w:ascii="Times New Roman" w:eastAsia="Times New Roman" w:hAnsi="Times New Roman" w:cs="Times New Roman"/>
          <w:b/>
          <w:bCs/>
          <w:color w:val="1F497D" w:themeColor="text2"/>
          <w:sz w:val="24"/>
          <w:szCs w:val="24"/>
        </w:rPr>
        <w:t>Si.</w:t>
      </w:r>
    </w:p>
    <w:bookmarkEnd w:id="27"/>
    <w:p w14:paraId="12DFB4E5" w14:textId="77777777" w:rsidR="0060229F" w:rsidRDefault="002D7852" w:rsidP="000F5399">
      <w:pPr>
        <w:pStyle w:val="Paragrafoelenco"/>
        <w:numPr>
          <w:ilvl w:val="0"/>
          <w:numId w:val="11"/>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2D7852">
        <w:rPr>
          <w:rFonts w:ascii="Times New Roman" w:eastAsia="Times New Roman" w:hAnsi="Times New Roman" w:cs="Times New Roman"/>
          <w:i/>
          <w:color w:val="222222"/>
          <w:sz w:val="24"/>
          <w:szCs w:val="24"/>
          <w:highlight w:val="white"/>
        </w:rPr>
        <w:t>Dato che l</w:t>
      </w:r>
      <w:r w:rsidR="00732D7F" w:rsidRPr="002D7852">
        <w:rPr>
          <w:rFonts w:ascii="Times New Roman" w:eastAsia="Times New Roman" w:hAnsi="Times New Roman" w:cs="Times New Roman"/>
          <w:i/>
          <w:color w:val="222222"/>
          <w:sz w:val="24"/>
          <w:szCs w:val="24"/>
          <w:highlight w:val="white"/>
        </w:rPr>
        <w:t>e linee guida includono la possibilità di rendicontare (eccetto che sull’avviso 3138) costi gestionali amministrativi connessi alle attività del progetto di importo massimo pari al 10% dei costi diretti ammissibili del personale</w:t>
      </w:r>
      <w:r w:rsidRPr="002D7852">
        <w:rPr>
          <w:rFonts w:ascii="Times New Roman" w:eastAsia="Times New Roman" w:hAnsi="Times New Roman" w:cs="Times New Roman"/>
          <w:i/>
          <w:color w:val="222222"/>
          <w:sz w:val="24"/>
          <w:szCs w:val="24"/>
          <w:highlight w:val="white"/>
        </w:rPr>
        <w:t>, s</w:t>
      </w:r>
      <w:r w:rsidR="00732D7F" w:rsidRPr="002D7852">
        <w:rPr>
          <w:rFonts w:ascii="Times New Roman" w:eastAsia="Times New Roman" w:hAnsi="Times New Roman" w:cs="Times New Roman"/>
          <w:i/>
          <w:color w:val="222222"/>
          <w:sz w:val="24"/>
          <w:szCs w:val="24"/>
          <w:highlight w:val="white"/>
        </w:rPr>
        <w:t xml:space="preserve">i conferma che tale previsione vale </w:t>
      </w:r>
      <w:r w:rsidR="00732D7F" w:rsidRPr="00051575">
        <w:rPr>
          <w:rFonts w:ascii="Times New Roman" w:eastAsia="Times New Roman" w:hAnsi="Times New Roman" w:cs="Times New Roman"/>
          <w:b/>
          <w:bCs/>
          <w:i/>
          <w:color w:val="222222"/>
          <w:sz w:val="24"/>
          <w:szCs w:val="24"/>
          <w:highlight w:val="white"/>
        </w:rPr>
        <w:t>sia sul bando ecosistemi sia sul bando partenariati estesi</w:t>
      </w:r>
      <w:r w:rsidR="00732D7F" w:rsidRPr="002D7852">
        <w:rPr>
          <w:rFonts w:ascii="Times New Roman" w:eastAsia="Times New Roman" w:hAnsi="Times New Roman" w:cs="Times New Roman"/>
          <w:i/>
          <w:color w:val="222222"/>
          <w:sz w:val="24"/>
          <w:szCs w:val="24"/>
          <w:highlight w:val="white"/>
        </w:rPr>
        <w:t>?</w:t>
      </w:r>
    </w:p>
    <w:p w14:paraId="2B2B7E06" w14:textId="77777777" w:rsidR="00C8234A" w:rsidRDefault="00C43491" w:rsidP="00C8234A">
      <w:pPr>
        <w:shd w:val="clear" w:color="auto" w:fill="FFFFFF"/>
        <w:spacing w:before="240"/>
        <w:ind w:left="360"/>
        <w:jc w:val="both"/>
        <w:rPr>
          <w:rFonts w:ascii="Times New Roman" w:eastAsia="Times New Roman" w:hAnsi="Times New Roman" w:cs="Times New Roman"/>
          <w:b/>
          <w:iCs/>
          <w:color w:val="1F497D" w:themeColor="text2"/>
          <w:sz w:val="24"/>
          <w:szCs w:val="24"/>
        </w:rPr>
      </w:pPr>
      <w:r w:rsidRPr="00C8234A">
        <w:rPr>
          <w:rFonts w:ascii="Times New Roman" w:eastAsia="Times New Roman" w:hAnsi="Times New Roman" w:cs="Times New Roman"/>
          <w:b/>
          <w:i/>
          <w:iCs/>
          <w:color w:val="1F497D" w:themeColor="text2"/>
          <w:sz w:val="24"/>
          <w:szCs w:val="24"/>
        </w:rPr>
        <w:t xml:space="preserve">Risposta. </w:t>
      </w:r>
      <w:r w:rsidR="00002EF8" w:rsidRPr="00C8234A">
        <w:rPr>
          <w:rFonts w:ascii="Times New Roman" w:eastAsia="Times New Roman" w:hAnsi="Times New Roman" w:cs="Times New Roman"/>
          <w:b/>
          <w:iCs/>
          <w:color w:val="1F497D" w:themeColor="text2"/>
          <w:sz w:val="24"/>
          <w:szCs w:val="24"/>
        </w:rPr>
        <w:t>Al riguardo</w:t>
      </w:r>
      <w:r w:rsidR="00AA10A8" w:rsidRPr="00C8234A">
        <w:rPr>
          <w:rFonts w:ascii="Times New Roman" w:eastAsia="Times New Roman" w:hAnsi="Times New Roman" w:cs="Times New Roman"/>
          <w:b/>
          <w:iCs/>
          <w:color w:val="1F497D" w:themeColor="text2"/>
          <w:sz w:val="24"/>
          <w:szCs w:val="24"/>
        </w:rPr>
        <w:t>,</w:t>
      </w:r>
      <w:r w:rsidR="00002EF8" w:rsidRPr="00C8234A">
        <w:rPr>
          <w:rFonts w:ascii="Times New Roman" w:eastAsia="Times New Roman" w:hAnsi="Times New Roman" w:cs="Times New Roman"/>
          <w:b/>
          <w:iCs/>
          <w:color w:val="1F497D" w:themeColor="text2"/>
          <w:sz w:val="24"/>
          <w:szCs w:val="24"/>
        </w:rPr>
        <w:t xml:space="preserve"> si specifica che la previsione in merito all’ammissibilità de</w:t>
      </w:r>
      <w:r w:rsidRPr="00C8234A">
        <w:rPr>
          <w:rFonts w:ascii="Times New Roman" w:eastAsia="Times New Roman" w:hAnsi="Times New Roman" w:cs="Times New Roman"/>
          <w:b/>
          <w:iCs/>
          <w:color w:val="1F497D" w:themeColor="text2"/>
          <w:sz w:val="24"/>
          <w:szCs w:val="24"/>
        </w:rPr>
        <w:t>i</w:t>
      </w:r>
      <w:r w:rsidR="00AA10A8" w:rsidRPr="00C8234A">
        <w:rPr>
          <w:rFonts w:ascii="Times New Roman" w:eastAsia="Times New Roman" w:hAnsi="Times New Roman" w:cs="Times New Roman"/>
          <w:b/>
          <w:iCs/>
          <w:color w:val="1F497D" w:themeColor="text2"/>
          <w:sz w:val="24"/>
          <w:szCs w:val="24"/>
        </w:rPr>
        <w:t xml:space="preserve"> “costi gestionali e amministrativi</w:t>
      </w:r>
      <w:r w:rsidR="001141A1" w:rsidRPr="00C8234A">
        <w:rPr>
          <w:rFonts w:ascii="Times New Roman" w:eastAsia="Times New Roman" w:hAnsi="Times New Roman" w:cs="Times New Roman"/>
          <w:b/>
          <w:iCs/>
          <w:color w:val="1F497D" w:themeColor="text2"/>
          <w:sz w:val="24"/>
          <w:szCs w:val="24"/>
        </w:rPr>
        <w:t xml:space="preserve">” </w:t>
      </w:r>
      <w:r w:rsidR="00B4260C" w:rsidRPr="00C8234A">
        <w:rPr>
          <w:rFonts w:ascii="Times New Roman" w:eastAsia="Times New Roman" w:hAnsi="Times New Roman" w:cs="Times New Roman"/>
          <w:b/>
          <w:iCs/>
          <w:color w:val="1F497D" w:themeColor="text2"/>
          <w:sz w:val="24"/>
          <w:szCs w:val="24"/>
        </w:rPr>
        <w:t>è indicata d</w:t>
      </w:r>
      <w:r w:rsidR="00655B81" w:rsidRPr="00C8234A">
        <w:rPr>
          <w:rFonts w:ascii="Times New Roman" w:eastAsia="Times New Roman" w:hAnsi="Times New Roman" w:cs="Times New Roman"/>
          <w:b/>
          <w:iCs/>
          <w:color w:val="1F497D" w:themeColor="text2"/>
          <w:sz w:val="24"/>
          <w:szCs w:val="24"/>
        </w:rPr>
        <w:t xml:space="preserve">all’art. 9 co. 4 degli Avvisi di cui ai Decreti Direttoriali nn.341 e </w:t>
      </w:r>
      <w:r w:rsidR="00042707" w:rsidRPr="00C8234A">
        <w:rPr>
          <w:rFonts w:ascii="Times New Roman" w:eastAsia="Times New Roman" w:hAnsi="Times New Roman" w:cs="Times New Roman"/>
          <w:b/>
          <w:iCs/>
          <w:color w:val="1F497D" w:themeColor="text2"/>
          <w:sz w:val="24"/>
          <w:szCs w:val="24"/>
        </w:rPr>
        <w:t xml:space="preserve">3277. </w:t>
      </w:r>
    </w:p>
    <w:p w14:paraId="3E8E74EF" w14:textId="77777777" w:rsidR="00042707" w:rsidRPr="00C8234A" w:rsidRDefault="00042707" w:rsidP="00C8234A">
      <w:pPr>
        <w:shd w:val="clear" w:color="auto" w:fill="FFFFFF"/>
        <w:spacing w:after="240"/>
        <w:ind w:left="360"/>
        <w:jc w:val="both"/>
        <w:rPr>
          <w:rFonts w:ascii="Times New Roman" w:eastAsia="Times New Roman" w:hAnsi="Times New Roman" w:cs="Times New Roman"/>
          <w:b/>
          <w:iCs/>
          <w:color w:val="1F497D" w:themeColor="text2"/>
          <w:sz w:val="24"/>
          <w:szCs w:val="24"/>
        </w:rPr>
      </w:pPr>
      <w:r w:rsidRPr="00C8234A">
        <w:rPr>
          <w:rFonts w:ascii="Times New Roman" w:eastAsia="Times New Roman" w:hAnsi="Times New Roman" w:cs="Times New Roman"/>
          <w:b/>
          <w:iCs/>
          <w:color w:val="1F497D" w:themeColor="text2"/>
          <w:sz w:val="24"/>
          <w:szCs w:val="24"/>
        </w:rPr>
        <w:t xml:space="preserve">L’Avviso di cui al DD </w:t>
      </w:r>
      <w:r w:rsidR="00397D49" w:rsidRPr="00C8234A">
        <w:rPr>
          <w:rFonts w:ascii="Times New Roman" w:eastAsia="Times New Roman" w:hAnsi="Times New Roman" w:cs="Times New Roman"/>
          <w:b/>
          <w:iCs/>
          <w:color w:val="1F497D" w:themeColor="text2"/>
          <w:sz w:val="24"/>
          <w:szCs w:val="24"/>
        </w:rPr>
        <w:t>3138 non prevede l’ammissibilità di tali costi.</w:t>
      </w:r>
    </w:p>
    <w:p w14:paraId="7A28DCF9" w14:textId="77777777" w:rsidR="00CE0F2E" w:rsidRDefault="00CE0F2E" w:rsidP="000F5399">
      <w:pPr>
        <w:pStyle w:val="Paragrafoelenco"/>
        <w:numPr>
          <w:ilvl w:val="0"/>
          <w:numId w:val="11"/>
        </w:numPr>
        <w:shd w:val="clear" w:color="auto" w:fill="FFFFFF"/>
        <w:spacing w:before="240" w:after="240"/>
        <w:contextualSpacing w:val="0"/>
        <w:jc w:val="both"/>
        <w:rPr>
          <w:rFonts w:ascii="Times New Roman" w:hAnsi="Times New Roman" w:cs="Times New Roman"/>
          <w:i/>
          <w:color w:val="222222"/>
          <w:sz w:val="24"/>
          <w:szCs w:val="24"/>
          <w:highlight w:val="white"/>
        </w:rPr>
      </w:pPr>
      <w:r w:rsidRPr="00CE0F2E">
        <w:rPr>
          <w:rFonts w:ascii="Times New Roman" w:hAnsi="Times New Roman" w:cs="Times New Roman"/>
          <w:i/>
          <w:color w:val="222222"/>
          <w:sz w:val="24"/>
          <w:szCs w:val="24"/>
          <w:highlight w:val="white"/>
        </w:rPr>
        <w:t xml:space="preserve">Lo </w:t>
      </w:r>
      <w:r w:rsidRPr="00051575">
        <w:rPr>
          <w:rFonts w:ascii="Times New Roman" w:eastAsia="Times New Roman" w:hAnsi="Times New Roman" w:cs="Times New Roman"/>
          <w:i/>
          <w:color w:val="222222"/>
          <w:sz w:val="24"/>
          <w:szCs w:val="24"/>
          <w:highlight w:val="white"/>
        </w:rPr>
        <w:t>svolgimento</w:t>
      </w:r>
      <w:r w:rsidRPr="00CE0F2E">
        <w:rPr>
          <w:rFonts w:ascii="Times New Roman" w:hAnsi="Times New Roman" w:cs="Times New Roman"/>
          <w:i/>
          <w:color w:val="222222"/>
          <w:sz w:val="24"/>
          <w:szCs w:val="24"/>
          <w:highlight w:val="white"/>
        </w:rPr>
        <w:t xml:space="preserve"> dei progetti prevedranno numerosi eventi di concertazione e presentazione dei risultati, oltre che meeting tecnici interni al partenariato. </w:t>
      </w:r>
      <w:r w:rsidR="00051575" w:rsidRPr="00CE0F2E">
        <w:rPr>
          <w:rFonts w:ascii="Times New Roman" w:hAnsi="Times New Roman" w:cs="Times New Roman"/>
          <w:i/>
          <w:color w:val="222222"/>
          <w:sz w:val="24"/>
          <w:szCs w:val="24"/>
          <w:highlight w:val="white"/>
        </w:rPr>
        <w:t>È</w:t>
      </w:r>
      <w:r w:rsidR="002D7852" w:rsidRPr="00CE0F2E">
        <w:rPr>
          <w:rFonts w:ascii="Times New Roman" w:hAnsi="Times New Roman" w:cs="Times New Roman"/>
          <w:i/>
          <w:color w:val="222222"/>
          <w:sz w:val="24"/>
          <w:szCs w:val="24"/>
          <w:highlight w:val="white"/>
        </w:rPr>
        <w:t xml:space="preserve"> </w:t>
      </w:r>
      <w:r w:rsidR="00732D7F" w:rsidRPr="00CE0F2E">
        <w:rPr>
          <w:rFonts w:ascii="Times New Roman" w:hAnsi="Times New Roman" w:cs="Times New Roman"/>
          <w:i/>
          <w:color w:val="222222"/>
          <w:sz w:val="24"/>
          <w:szCs w:val="24"/>
          <w:highlight w:val="white"/>
        </w:rPr>
        <w:t>possibile includere in tale categoria</w:t>
      </w:r>
      <w:r w:rsidRPr="00CE0F2E">
        <w:rPr>
          <w:rFonts w:ascii="Times New Roman" w:hAnsi="Times New Roman" w:cs="Times New Roman"/>
          <w:i/>
          <w:color w:val="222222"/>
          <w:sz w:val="24"/>
          <w:szCs w:val="24"/>
          <w:highlight w:val="white"/>
        </w:rPr>
        <w:t xml:space="preserve"> le spese per organizzazione di </w:t>
      </w:r>
      <w:r w:rsidR="00051575" w:rsidRPr="00051575">
        <w:rPr>
          <w:rFonts w:ascii="Times New Roman" w:hAnsi="Times New Roman" w:cs="Times New Roman"/>
          <w:b/>
          <w:bCs/>
          <w:i/>
          <w:color w:val="222222"/>
          <w:sz w:val="24"/>
          <w:szCs w:val="24"/>
          <w:highlight w:val="white"/>
        </w:rPr>
        <w:t>m</w:t>
      </w:r>
      <w:r w:rsidRPr="00051575">
        <w:rPr>
          <w:rFonts w:ascii="Times New Roman" w:hAnsi="Times New Roman" w:cs="Times New Roman"/>
          <w:b/>
          <w:bCs/>
          <w:i/>
          <w:color w:val="222222"/>
          <w:sz w:val="24"/>
          <w:szCs w:val="24"/>
          <w:highlight w:val="white"/>
        </w:rPr>
        <w:t>eeting di progetto</w:t>
      </w:r>
      <w:r w:rsidRPr="00CE0F2E">
        <w:rPr>
          <w:rFonts w:ascii="Times New Roman" w:hAnsi="Times New Roman" w:cs="Times New Roman"/>
          <w:i/>
          <w:color w:val="222222"/>
          <w:sz w:val="24"/>
          <w:szCs w:val="24"/>
          <w:highlight w:val="white"/>
        </w:rPr>
        <w:t>?</w:t>
      </w:r>
      <w:r w:rsidR="00732D7F" w:rsidRPr="00CE0F2E">
        <w:rPr>
          <w:rFonts w:ascii="Times New Roman" w:hAnsi="Times New Roman" w:cs="Times New Roman"/>
          <w:i/>
          <w:color w:val="222222"/>
          <w:sz w:val="24"/>
          <w:szCs w:val="24"/>
          <w:highlight w:val="white"/>
        </w:rPr>
        <w:t xml:space="preserve"> le </w:t>
      </w:r>
      <w:r w:rsidR="00732D7F" w:rsidRPr="00051575">
        <w:rPr>
          <w:rFonts w:ascii="Times New Roman" w:hAnsi="Times New Roman" w:cs="Times New Roman"/>
          <w:b/>
          <w:bCs/>
          <w:i/>
          <w:color w:val="222222"/>
          <w:sz w:val="24"/>
          <w:szCs w:val="24"/>
          <w:highlight w:val="white"/>
        </w:rPr>
        <w:t>missioni</w:t>
      </w:r>
      <w:r w:rsidR="00732D7F" w:rsidRPr="00CE0F2E">
        <w:rPr>
          <w:rFonts w:ascii="Times New Roman" w:hAnsi="Times New Roman" w:cs="Times New Roman"/>
          <w:i/>
          <w:color w:val="222222"/>
          <w:sz w:val="24"/>
          <w:szCs w:val="24"/>
          <w:highlight w:val="white"/>
        </w:rPr>
        <w:t>?</w:t>
      </w:r>
      <w:r w:rsidRPr="00CE0F2E">
        <w:rPr>
          <w:rFonts w:ascii="Times New Roman" w:hAnsi="Times New Roman" w:cs="Times New Roman"/>
          <w:i/>
          <w:color w:val="222222"/>
          <w:sz w:val="24"/>
          <w:szCs w:val="24"/>
          <w:highlight w:val="white"/>
        </w:rPr>
        <w:t xml:space="preserve"> </w:t>
      </w:r>
      <w:r w:rsidR="00051575" w:rsidRPr="00CE0F2E">
        <w:rPr>
          <w:rFonts w:ascii="Times New Roman" w:hAnsi="Times New Roman" w:cs="Times New Roman"/>
          <w:i/>
          <w:color w:val="222222"/>
          <w:sz w:val="24"/>
          <w:szCs w:val="24"/>
          <w:highlight w:val="white"/>
        </w:rPr>
        <w:t>È</w:t>
      </w:r>
      <w:r w:rsidRPr="00CE0F2E">
        <w:rPr>
          <w:rFonts w:ascii="Times New Roman" w:hAnsi="Times New Roman" w:cs="Times New Roman"/>
          <w:i/>
          <w:color w:val="222222"/>
          <w:sz w:val="24"/>
          <w:szCs w:val="24"/>
          <w:highlight w:val="white"/>
        </w:rPr>
        <w:t xml:space="preserve"> inoltre possibile includere costi per eventuali </w:t>
      </w:r>
      <w:r w:rsidRPr="00051575">
        <w:rPr>
          <w:rFonts w:ascii="Times New Roman" w:hAnsi="Times New Roman" w:cs="Times New Roman"/>
          <w:b/>
          <w:bCs/>
          <w:i/>
          <w:color w:val="222222"/>
          <w:sz w:val="24"/>
          <w:szCs w:val="24"/>
          <w:highlight w:val="white"/>
        </w:rPr>
        <w:t xml:space="preserve">colleghi esterni/internazionali </w:t>
      </w:r>
      <w:r w:rsidRPr="00CE0F2E">
        <w:rPr>
          <w:rFonts w:ascii="Times New Roman" w:hAnsi="Times New Roman" w:cs="Times New Roman"/>
          <w:i/>
          <w:color w:val="222222"/>
          <w:sz w:val="24"/>
          <w:szCs w:val="24"/>
          <w:highlight w:val="white"/>
        </w:rPr>
        <w:t>(comprensiva di rimborso spese di missioni)?</w:t>
      </w:r>
    </w:p>
    <w:p w14:paraId="0CB228BB" w14:textId="77777777" w:rsidR="00152A6B" w:rsidRPr="00C8234A" w:rsidRDefault="00152A6B" w:rsidP="00606794">
      <w:pPr>
        <w:shd w:val="clear" w:color="auto" w:fill="FFFFFF"/>
        <w:spacing w:before="240" w:after="240"/>
        <w:ind w:firstLine="360"/>
        <w:jc w:val="both"/>
        <w:rPr>
          <w:rFonts w:ascii="Times New Roman" w:eastAsia="Times New Roman" w:hAnsi="Times New Roman" w:cs="Times New Roman"/>
          <w:b/>
          <w:i/>
          <w:iCs/>
          <w:color w:val="1F497D" w:themeColor="text2"/>
          <w:sz w:val="24"/>
          <w:szCs w:val="24"/>
        </w:rPr>
      </w:pPr>
      <w:r w:rsidRPr="00C8234A">
        <w:rPr>
          <w:rFonts w:ascii="Times New Roman" w:eastAsia="Times New Roman" w:hAnsi="Times New Roman" w:cs="Times New Roman"/>
          <w:b/>
          <w:i/>
          <w:iCs/>
          <w:color w:val="1F497D" w:themeColor="text2"/>
          <w:sz w:val="24"/>
          <w:szCs w:val="24"/>
        </w:rPr>
        <w:t xml:space="preserve">Risposta. </w:t>
      </w:r>
      <w:r w:rsidRPr="00C8234A">
        <w:rPr>
          <w:rFonts w:ascii="Times New Roman" w:eastAsia="Times New Roman" w:hAnsi="Times New Roman" w:cs="Times New Roman"/>
          <w:b/>
          <w:iCs/>
          <w:color w:val="1F497D" w:themeColor="text2"/>
          <w:sz w:val="24"/>
          <w:szCs w:val="24"/>
        </w:rPr>
        <w:t>Si.</w:t>
      </w:r>
    </w:p>
    <w:p w14:paraId="29D1538B" w14:textId="77777777" w:rsidR="0060229F" w:rsidRPr="00AA10A8" w:rsidRDefault="00732D7F" w:rsidP="000F5399">
      <w:pPr>
        <w:pStyle w:val="Paragrafoelenco"/>
        <w:numPr>
          <w:ilvl w:val="0"/>
          <w:numId w:val="11"/>
        </w:numPr>
        <w:shd w:val="clear" w:color="auto" w:fill="FFFFFF"/>
        <w:spacing w:before="240" w:after="240"/>
        <w:contextualSpacing w:val="0"/>
        <w:jc w:val="both"/>
        <w:rPr>
          <w:rFonts w:ascii="Times New Roman" w:eastAsia="Times New Roman" w:hAnsi="Times New Roman" w:cs="Times New Roman"/>
          <w:color w:val="222222"/>
          <w:sz w:val="24"/>
          <w:szCs w:val="24"/>
          <w:highlight w:val="white"/>
        </w:rPr>
      </w:pPr>
      <w:r w:rsidRPr="00AA10A8">
        <w:rPr>
          <w:rFonts w:ascii="Times New Roman" w:eastAsia="Times New Roman" w:hAnsi="Times New Roman" w:cs="Times New Roman"/>
          <w:color w:val="222222"/>
          <w:sz w:val="24"/>
          <w:szCs w:val="24"/>
          <w:highlight w:val="white"/>
        </w:rPr>
        <w:t xml:space="preserve">Si possono includere eventuali costi per servizi legati a </w:t>
      </w:r>
      <w:r w:rsidRPr="00AA10A8">
        <w:rPr>
          <w:rFonts w:ascii="Times New Roman" w:eastAsia="Times New Roman" w:hAnsi="Times New Roman" w:cs="Times New Roman"/>
          <w:b/>
          <w:bCs/>
          <w:color w:val="222222"/>
          <w:sz w:val="24"/>
          <w:szCs w:val="24"/>
          <w:highlight w:val="white"/>
        </w:rPr>
        <w:t>pubblicazione e gestione di bandi a cascata</w:t>
      </w:r>
      <w:r w:rsidRPr="00AA10A8">
        <w:rPr>
          <w:rFonts w:ascii="Times New Roman" w:eastAsia="Times New Roman" w:hAnsi="Times New Roman" w:cs="Times New Roman"/>
          <w:color w:val="222222"/>
          <w:sz w:val="24"/>
          <w:szCs w:val="24"/>
          <w:highlight w:val="white"/>
        </w:rPr>
        <w:t>?</w:t>
      </w:r>
    </w:p>
    <w:p w14:paraId="5E7ECB85" w14:textId="77777777" w:rsidR="00152A6B" w:rsidRPr="00C8234A" w:rsidRDefault="00152A6B" w:rsidP="00606794">
      <w:pPr>
        <w:shd w:val="clear" w:color="auto" w:fill="FFFFFF"/>
        <w:spacing w:before="240" w:after="240"/>
        <w:ind w:left="360"/>
        <w:jc w:val="both"/>
        <w:rPr>
          <w:rFonts w:ascii="Times New Roman" w:eastAsia="Times New Roman" w:hAnsi="Times New Roman" w:cs="Times New Roman"/>
          <w:b/>
          <w:i/>
          <w:iCs/>
          <w:color w:val="1F497D" w:themeColor="text2"/>
          <w:sz w:val="24"/>
          <w:szCs w:val="24"/>
        </w:rPr>
      </w:pPr>
      <w:r w:rsidRPr="00C8234A">
        <w:rPr>
          <w:rFonts w:ascii="Times New Roman" w:eastAsia="Times New Roman" w:hAnsi="Times New Roman" w:cs="Times New Roman"/>
          <w:b/>
          <w:i/>
          <w:iCs/>
          <w:color w:val="1F497D" w:themeColor="text2"/>
          <w:sz w:val="24"/>
          <w:szCs w:val="24"/>
        </w:rPr>
        <w:t xml:space="preserve">Risposta. </w:t>
      </w:r>
      <w:r w:rsidRPr="00C8234A">
        <w:rPr>
          <w:rFonts w:ascii="Times New Roman" w:eastAsia="Times New Roman" w:hAnsi="Times New Roman" w:cs="Times New Roman"/>
          <w:b/>
          <w:iCs/>
          <w:color w:val="1F497D" w:themeColor="text2"/>
          <w:sz w:val="24"/>
          <w:szCs w:val="24"/>
        </w:rPr>
        <w:t>S</w:t>
      </w:r>
      <w:r w:rsidR="00606794" w:rsidRPr="00C8234A">
        <w:rPr>
          <w:rFonts w:ascii="Times New Roman" w:eastAsia="Times New Roman" w:hAnsi="Times New Roman" w:cs="Times New Roman"/>
          <w:b/>
          <w:iCs/>
          <w:color w:val="1F497D" w:themeColor="text2"/>
          <w:sz w:val="24"/>
          <w:szCs w:val="24"/>
        </w:rPr>
        <w:t>ono ammissibili i costi previsti dalla legge in materia di pubblicazione degli Avvisi/bandi di gara</w:t>
      </w:r>
      <w:r w:rsidRPr="00C8234A">
        <w:rPr>
          <w:rFonts w:ascii="Times New Roman" w:eastAsia="Times New Roman" w:hAnsi="Times New Roman" w:cs="Times New Roman"/>
          <w:b/>
          <w:iCs/>
          <w:color w:val="1F497D" w:themeColor="text2"/>
          <w:sz w:val="24"/>
          <w:szCs w:val="24"/>
        </w:rPr>
        <w:t>.</w:t>
      </w:r>
    </w:p>
    <w:p w14:paraId="415286DB" w14:textId="77777777" w:rsidR="004E3236" w:rsidRDefault="004E3236" w:rsidP="000F5399">
      <w:pPr>
        <w:pStyle w:val="Paragrafoelenco"/>
        <w:numPr>
          <w:ilvl w:val="0"/>
          <w:numId w:val="11"/>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4E3236">
        <w:rPr>
          <w:rFonts w:ascii="Times New Roman" w:eastAsia="Times New Roman" w:hAnsi="Times New Roman" w:cs="Times New Roman"/>
          <w:i/>
          <w:color w:val="222222"/>
          <w:sz w:val="24"/>
          <w:szCs w:val="24"/>
          <w:highlight w:val="white"/>
        </w:rPr>
        <w:t xml:space="preserve">Rientrano in questa tipologia di spesa le </w:t>
      </w:r>
      <w:r w:rsidRPr="00051575">
        <w:rPr>
          <w:rFonts w:ascii="Times New Roman" w:eastAsia="Times New Roman" w:hAnsi="Times New Roman" w:cs="Times New Roman"/>
          <w:b/>
          <w:bCs/>
          <w:i/>
          <w:color w:val="222222"/>
          <w:sz w:val="24"/>
          <w:szCs w:val="24"/>
          <w:highlight w:val="white"/>
        </w:rPr>
        <w:t>spese generali</w:t>
      </w:r>
      <w:r w:rsidRPr="004E3236">
        <w:rPr>
          <w:rFonts w:ascii="Times New Roman" w:eastAsia="Times New Roman" w:hAnsi="Times New Roman" w:cs="Times New Roman"/>
          <w:i/>
          <w:color w:val="222222"/>
          <w:sz w:val="24"/>
          <w:szCs w:val="24"/>
          <w:highlight w:val="white"/>
        </w:rPr>
        <w:t xml:space="preserve"> dell’Ente (es. utenze)</w:t>
      </w:r>
      <w:r w:rsidR="00051575">
        <w:rPr>
          <w:rFonts w:ascii="Times New Roman" w:eastAsia="Times New Roman" w:hAnsi="Times New Roman" w:cs="Times New Roman"/>
          <w:i/>
          <w:color w:val="222222"/>
          <w:sz w:val="24"/>
          <w:szCs w:val="24"/>
          <w:highlight w:val="white"/>
        </w:rPr>
        <w:t>?</w:t>
      </w:r>
      <w:r w:rsidRPr="004E3236">
        <w:rPr>
          <w:rFonts w:ascii="Times New Roman" w:eastAsia="Times New Roman" w:hAnsi="Times New Roman" w:cs="Times New Roman"/>
          <w:i/>
          <w:color w:val="222222"/>
          <w:sz w:val="24"/>
          <w:szCs w:val="24"/>
          <w:highlight w:val="white"/>
        </w:rPr>
        <w:t xml:space="preserve"> In questo caso, occorrerebbe comunque inserire i riferimenti di progetto (CUP, titolo progetto, PNRR, Missione e Componente?)</w:t>
      </w:r>
    </w:p>
    <w:p w14:paraId="160C5BB9" w14:textId="77777777" w:rsidR="00152A6B" w:rsidRPr="0080550F" w:rsidRDefault="00152A6B" w:rsidP="0080550F">
      <w:pPr>
        <w:shd w:val="clear" w:color="auto" w:fill="FFFFFF"/>
        <w:spacing w:before="240" w:after="240"/>
        <w:ind w:left="360"/>
        <w:jc w:val="both"/>
        <w:rPr>
          <w:rFonts w:ascii="Times New Roman" w:eastAsia="Times New Roman" w:hAnsi="Times New Roman" w:cs="Times New Roman"/>
          <w:i/>
          <w:color w:val="222222"/>
          <w:sz w:val="24"/>
          <w:szCs w:val="24"/>
        </w:rPr>
      </w:pPr>
      <w:r w:rsidRPr="00C8234A">
        <w:rPr>
          <w:rFonts w:ascii="Times New Roman" w:eastAsia="Times New Roman" w:hAnsi="Times New Roman" w:cs="Times New Roman"/>
          <w:b/>
          <w:i/>
          <w:iCs/>
          <w:color w:val="1F497D" w:themeColor="text2"/>
          <w:sz w:val="24"/>
          <w:szCs w:val="24"/>
        </w:rPr>
        <w:lastRenderedPageBreak/>
        <w:t xml:space="preserve">Risposta. </w:t>
      </w:r>
      <w:r w:rsidR="0080550F" w:rsidRPr="00C8234A">
        <w:rPr>
          <w:rFonts w:ascii="Times New Roman" w:eastAsia="Times New Roman" w:hAnsi="Times New Roman" w:cs="Times New Roman"/>
          <w:b/>
          <w:i/>
          <w:iCs/>
          <w:color w:val="1F497D" w:themeColor="text2"/>
          <w:sz w:val="24"/>
          <w:szCs w:val="24"/>
        </w:rPr>
        <w:t xml:space="preserve">Rif. Avvisi Art.9 co. 4. </w:t>
      </w:r>
      <w:r w:rsidRPr="00C8234A">
        <w:rPr>
          <w:rFonts w:ascii="Times New Roman" w:eastAsia="Times New Roman" w:hAnsi="Times New Roman" w:cs="Times New Roman"/>
          <w:b/>
          <w:iCs/>
          <w:color w:val="1F497D" w:themeColor="text2"/>
          <w:sz w:val="24"/>
          <w:szCs w:val="24"/>
        </w:rPr>
        <w:t>Le spese generali dell’ente non sono ammissibili in tale categoria di spesa in quanto rientranti nella voce “spese generali” nella misura massima del 15% dei costi diretti ammissibili</w:t>
      </w:r>
      <w:r w:rsidR="0080550F" w:rsidRPr="00C8234A">
        <w:rPr>
          <w:rFonts w:ascii="Times New Roman" w:eastAsia="Times New Roman" w:hAnsi="Times New Roman" w:cs="Times New Roman"/>
          <w:b/>
          <w:iCs/>
          <w:color w:val="1F497D" w:themeColor="text2"/>
          <w:sz w:val="24"/>
          <w:szCs w:val="24"/>
        </w:rPr>
        <w:t xml:space="preserve"> per il personale</w:t>
      </w:r>
      <w:r w:rsidRPr="0080550F">
        <w:rPr>
          <w:rFonts w:ascii="Times New Roman" w:eastAsia="Times New Roman" w:hAnsi="Times New Roman" w:cs="Times New Roman"/>
          <w:iCs/>
          <w:color w:val="222222"/>
          <w:sz w:val="24"/>
          <w:szCs w:val="24"/>
        </w:rPr>
        <w:t>.</w:t>
      </w:r>
    </w:p>
    <w:p w14:paraId="73278BB7" w14:textId="77777777" w:rsidR="0060229F" w:rsidRDefault="00732D7F" w:rsidP="000F5399">
      <w:pPr>
        <w:pStyle w:val="Paragrafoelenco"/>
        <w:numPr>
          <w:ilvl w:val="0"/>
          <w:numId w:val="11"/>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2D7852">
        <w:rPr>
          <w:rFonts w:ascii="Times New Roman" w:eastAsia="Times New Roman" w:hAnsi="Times New Roman" w:cs="Times New Roman"/>
          <w:i/>
          <w:color w:val="222222"/>
          <w:sz w:val="24"/>
          <w:szCs w:val="24"/>
          <w:highlight w:val="white"/>
        </w:rPr>
        <w:t xml:space="preserve">Si conferma che tali costi gestionali amministrativi possono essere esposti da tutti gli attori coinvolti: </w:t>
      </w:r>
      <w:r w:rsidR="00737001" w:rsidRPr="00051575">
        <w:rPr>
          <w:rFonts w:ascii="Times New Roman" w:eastAsia="Times New Roman" w:hAnsi="Times New Roman" w:cs="Times New Roman"/>
          <w:b/>
          <w:bCs/>
          <w:i/>
          <w:color w:val="222222"/>
          <w:sz w:val="24"/>
          <w:szCs w:val="24"/>
          <w:highlight w:val="white"/>
        </w:rPr>
        <w:t>HUB</w:t>
      </w:r>
      <w:r w:rsidRPr="00051575">
        <w:rPr>
          <w:rFonts w:ascii="Times New Roman" w:eastAsia="Times New Roman" w:hAnsi="Times New Roman" w:cs="Times New Roman"/>
          <w:b/>
          <w:bCs/>
          <w:i/>
          <w:color w:val="222222"/>
          <w:sz w:val="24"/>
          <w:szCs w:val="24"/>
          <w:highlight w:val="white"/>
        </w:rPr>
        <w:t xml:space="preserve">, </w:t>
      </w:r>
      <w:r w:rsidR="00737001" w:rsidRPr="00051575">
        <w:rPr>
          <w:rFonts w:ascii="Times New Roman" w:eastAsia="Times New Roman" w:hAnsi="Times New Roman" w:cs="Times New Roman"/>
          <w:b/>
          <w:bCs/>
          <w:i/>
          <w:color w:val="222222"/>
          <w:sz w:val="24"/>
          <w:szCs w:val="24"/>
          <w:highlight w:val="white"/>
        </w:rPr>
        <w:t>Spoke</w:t>
      </w:r>
      <w:r w:rsidRPr="00051575">
        <w:rPr>
          <w:rFonts w:ascii="Times New Roman" w:eastAsia="Times New Roman" w:hAnsi="Times New Roman" w:cs="Times New Roman"/>
          <w:b/>
          <w:bCs/>
          <w:i/>
          <w:color w:val="222222"/>
          <w:sz w:val="24"/>
          <w:szCs w:val="24"/>
          <w:highlight w:val="white"/>
        </w:rPr>
        <w:t xml:space="preserve"> e </w:t>
      </w:r>
      <w:r w:rsidR="00737001" w:rsidRPr="00051575">
        <w:rPr>
          <w:rFonts w:ascii="Times New Roman" w:eastAsia="Times New Roman" w:hAnsi="Times New Roman" w:cs="Times New Roman"/>
          <w:b/>
          <w:bCs/>
          <w:i/>
          <w:color w:val="222222"/>
          <w:sz w:val="24"/>
          <w:szCs w:val="24"/>
          <w:highlight w:val="white"/>
        </w:rPr>
        <w:t>Affiliat</w:t>
      </w:r>
      <w:r w:rsidRPr="00051575">
        <w:rPr>
          <w:rFonts w:ascii="Times New Roman" w:eastAsia="Times New Roman" w:hAnsi="Times New Roman" w:cs="Times New Roman"/>
          <w:b/>
          <w:bCs/>
          <w:i/>
          <w:color w:val="222222"/>
          <w:sz w:val="24"/>
          <w:szCs w:val="24"/>
          <w:highlight w:val="white"/>
        </w:rPr>
        <w:t>i</w:t>
      </w:r>
      <w:r w:rsidRPr="002D7852">
        <w:rPr>
          <w:rFonts w:ascii="Times New Roman" w:eastAsia="Times New Roman" w:hAnsi="Times New Roman" w:cs="Times New Roman"/>
          <w:i/>
          <w:color w:val="222222"/>
          <w:sz w:val="24"/>
          <w:szCs w:val="24"/>
          <w:highlight w:val="white"/>
        </w:rPr>
        <w:t>?</w:t>
      </w:r>
    </w:p>
    <w:p w14:paraId="4F27DE92" w14:textId="77777777" w:rsidR="00003541" w:rsidRPr="00C8234A" w:rsidRDefault="00003541" w:rsidP="00003541">
      <w:pPr>
        <w:shd w:val="clear" w:color="auto" w:fill="FFFFFF"/>
        <w:spacing w:before="240" w:after="240"/>
        <w:ind w:left="360"/>
        <w:jc w:val="both"/>
        <w:rPr>
          <w:rFonts w:ascii="Times New Roman" w:eastAsia="Times New Roman" w:hAnsi="Times New Roman" w:cs="Times New Roman"/>
          <w:b/>
          <w:i/>
          <w:color w:val="1F497D" w:themeColor="text2"/>
          <w:sz w:val="24"/>
          <w:szCs w:val="24"/>
        </w:rPr>
      </w:pPr>
      <w:r w:rsidRPr="00C8234A">
        <w:rPr>
          <w:rFonts w:ascii="Times New Roman" w:eastAsia="Times New Roman" w:hAnsi="Times New Roman" w:cs="Times New Roman"/>
          <w:b/>
          <w:i/>
          <w:iCs/>
          <w:color w:val="1F497D" w:themeColor="text2"/>
          <w:sz w:val="24"/>
          <w:szCs w:val="24"/>
        </w:rPr>
        <w:t xml:space="preserve">Risposta. </w:t>
      </w:r>
      <w:r w:rsidRPr="00C8234A">
        <w:rPr>
          <w:rFonts w:ascii="Times New Roman" w:eastAsia="Times New Roman" w:hAnsi="Times New Roman" w:cs="Times New Roman"/>
          <w:b/>
          <w:iCs/>
          <w:color w:val="1F497D" w:themeColor="text2"/>
          <w:sz w:val="24"/>
          <w:szCs w:val="24"/>
        </w:rPr>
        <w:t>Si rimanda alle previsioni dei singoli Avvisi.</w:t>
      </w:r>
    </w:p>
    <w:p w14:paraId="479260E1" w14:textId="77777777" w:rsidR="00051575" w:rsidRDefault="00051575" w:rsidP="00051575">
      <w:pPr>
        <w:pStyle w:val="Titolo1"/>
      </w:pPr>
      <w:bookmarkStart w:id="28" w:name="_Toc117039825"/>
      <w:bookmarkStart w:id="29" w:name="_Hlk117036612"/>
      <w:r>
        <w:t>ALTRI COSTI</w:t>
      </w:r>
      <w:bookmarkEnd w:id="28"/>
    </w:p>
    <w:p w14:paraId="559B6969" w14:textId="77777777" w:rsidR="00051575" w:rsidRDefault="00051575" w:rsidP="000F5399">
      <w:pPr>
        <w:pStyle w:val="Paragrafoelenco"/>
        <w:numPr>
          <w:ilvl w:val="0"/>
          <w:numId w:val="13"/>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 xml:space="preserve">Possono essere ricompresi in questa categoria, ad es. </w:t>
      </w:r>
      <w:r w:rsidRPr="00051575">
        <w:rPr>
          <w:rFonts w:ascii="Times New Roman" w:eastAsia="Times New Roman" w:hAnsi="Times New Roman" w:cs="Times New Roman"/>
          <w:b/>
          <w:bCs/>
          <w:i/>
          <w:color w:val="222222"/>
          <w:sz w:val="24"/>
          <w:szCs w:val="24"/>
          <w:highlight w:val="white"/>
        </w:rPr>
        <w:t>costi di fidejussione, costi di missione e organizzazione meeting, costi di pubblicazione, organizzazione di eventi</w:t>
      </w:r>
      <w:r>
        <w:rPr>
          <w:rFonts w:ascii="Times New Roman" w:eastAsia="Times New Roman" w:hAnsi="Times New Roman" w:cs="Times New Roman"/>
          <w:i/>
          <w:color w:val="222222"/>
          <w:sz w:val="24"/>
          <w:szCs w:val="24"/>
          <w:highlight w:val="white"/>
        </w:rPr>
        <w:t>, ecc.?</w:t>
      </w:r>
    </w:p>
    <w:p w14:paraId="4627BA89" w14:textId="77777777" w:rsidR="00911A0A" w:rsidRPr="00C8234A" w:rsidRDefault="00911A0A" w:rsidP="00911A0A">
      <w:pPr>
        <w:shd w:val="clear" w:color="auto" w:fill="FFFFFF"/>
        <w:spacing w:before="240" w:after="240"/>
        <w:ind w:left="360"/>
        <w:jc w:val="both"/>
        <w:rPr>
          <w:rFonts w:ascii="Times New Roman" w:eastAsia="Times New Roman" w:hAnsi="Times New Roman" w:cs="Times New Roman"/>
          <w:b/>
          <w:i/>
          <w:color w:val="1F497D" w:themeColor="text2"/>
          <w:sz w:val="24"/>
          <w:szCs w:val="24"/>
          <w:highlight w:val="white"/>
        </w:rPr>
      </w:pPr>
      <w:r w:rsidRPr="00C8234A">
        <w:rPr>
          <w:rFonts w:ascii="Times New Roman" w:eastAsia="Times New Roman" w:hAnsi="Times New Roman" w:cs="Times New Roman"/>
          <w:b/>
          <w:i/>
          <w:color w:val="1F497D" w:themeColor="text2"/>
          <w:sz w:val="24"/>
          <w:szCs w:val="24"/>
          <w:highlight w:val="white"/>
        </w:rPr>
        <w:t xml:space="preserve">Risposta. </w:t>
      </w:r>
      <w:r w:rsidRPr="00C8234A">
        <w:rPr>
          <w:rFonts w:ascii="Times New Roman" w:eastAsia="Times New Roman" w:hAnsi="Times New Roman" w:cs="Times New Roman"/>
          <w:b/>
          <w:color w:val="1F497D" w:themeColor="text2"/>
          <w:sz w:val="24"/>
          <w:szCs w:val="24"/>
          <w:highlight w:val="white"/>
        </w:rPr>
        <w:t>Si</w:t>
      </w:r>
      <w:r w:rsidR="009832A4" w:rsidRPr="00C8234A">
        <w:rPr>
          <w:rFonts w:ascii="Times New Roman" w:eastAsia="Times New Roman" w:hAnsi="Times New Roman" w:cs="Times New Roman"/>
          <w:b/>
          <w:color w:val="1F497D" w:themeColor="text2"/>
          <w:sz w:val="24"/>
          <w:szCs w:val="24"/>
          <w:highlight w:val="white"/>
        </w:rPr>
        <w:t>.</w:t>
      </w:r>
    </w:p>
    <w:p w14:paraId="7D2BE7FE" w14:textId="77777777" w:rsidR="00606C78" w:rsidRPr="00911A0A" w:rsidRDefault="00606C78" w:rsidP="000F5399">
      <w:pPr>
        <w:pStyle w:val="Paragrafoelenco"/>
        <w:numPr>
          <w:ilvl w:val="0"/>
          <w:numId w:val="13"/>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606C78">
        <w:rPr>
          <w:rFonts w:ascii="Times New Roman" w:eastAsia="Times New Roman" w:hAnsi="Times New Roman" w:cs="Times New Roman"/>
          <w:i/>
          <w:color w:val="222222"/>
          <w:sz w:val="24"/>
          <w:szCs w:val="24"/>
        </w:rPr>
        <w:t xml:space="preserve">È possibile l’attivazione e la rendicontazione di </w:t>
      </w:r>
      <w:r w:rsidRPr="00606C78">
        <w:rPr>
          <w:rFonts w:ascii="Times New Roman" w:eastAsia="Times New Roman" w:hAnsi="Times New Roman" w:cs="Times New Roman"/>
          <w:b/>
          <w:bCs/>
          <w:i/>
          <w:color w:val="222222"/>
          <w:sz w:val="24"/>
          <w:szCs w:val="24"/>
        </w:rPr>
        <w:t>stage e tirocini</w:t>
      </w:r>
      <w:r w:rsidRPr="00606C78">
        <w:rPr>
          <w:rFonts w:ascii="Times New Roman" w:eastAsia="Times New Roman" w:hAnsi="Times New Roman" w:cs="Times New Roman"/>
          <w:i/>
          <w:color w:val="222222"/>
          <w:sz w:val="24"/>
          <w:szCs w:val="24"/>
        </w:rPr>
        <w:t>?</w:t>
      </w:r>
    </w:p>
    <w:p w14:paraId="186FED64" w14:textId="77777777" w:rsidR="00911A0A" w:rsidRPr="00C8234A" w:rsidRDefault="00911A0A" w:rsidP="00911A0A">
      <w:pPr>
        <w:shd w:val="clear" w:color="auto" w:fill="FFFFFF"/>
        <w:spacing w:before="240" w:after="240"/>
        <w:ind w:left="360"/>
        <w:jc w:val="both"/>
        <w:rPr>
          <w:rFonts w:ascii="Times New Roman" w:eastAsia="Times New Roman" w:hAnsi="Times New Roman" w:cs="Times New Roman"/>
          <w:b/>
          <w:color w:val="1F497D" w:themeColor="text2"/>
          <w:sz w:val="24"/>
          <w:szCs w:val="24"/>
        </w:rPr>
      </w:pPr>
      <w:r w:rsidRPr="00C8234A">
        <w:rPr>
          <w:rFonts w:ascii="Times New Roman" w:eastAsia="Times New Roman" w:hAnsi="Times New Roman" w:cs="Times New Roman"/>
          <w:b/>
          <w:i/>
          <w:iCs/>
          <w:color w:val="1F497D" w:themeColor="text2"/>
          <w:sz w:val="24"/>
          <w:szCs w:val="24"/>
        </w:rPr>
        <w:t xml:space="preserve">Risposta. </w:t>
      </w:r>
      <w:r w:rsidRPr="00C8234A">
        <w:rPr>
          <w:rFonts w:ascii="Times New Roman" w:eastAsia="Times New Roman" w:hAnsi="Times New Roman" w:cs="Times New Roman"/>
          <w:b/>
          <w:iCs/>
          <w:color w:val="1F497D" w:themeColor="text2"/>
          <w:sz w:val="24"/>
          <w:szCs w:val="24"/>
        </w:rPr>
        <w:t>Si rimanda alle previsioni dei singoli Avvisi.</w:t>
      </w:r>
    </w:p>
    <w:p w14:paraId="18F2E162" w14:textId="77777777" w:rsidR="00C51437" w:rsidRPr="00795B3A" w:rsidRDefault="00C51437" w:rsidP="000F5399">
      <w:pPr>
        <w:pStyle w:val="Paragrafoelenco"/>
        <w:numPr>
          <w:ilvl w:val="0"/>
          <w:numId w:val="13"/>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bookmarkStart w:id="30" w:name="_Hlk117037122"/>
      <w:r w:rsidRPr="00C51437">
        <w:rPr>
          <w:rFonts w:ascii="Times New Roman" w:eastAsia="Times New Roman" w:hAnsi="Times New Roman" w:cs="Times New Roman"/>
          <w:b/>
          <w:bCs/>
          <w:i/>
          <w:color w:val="222222"/>
          <w:sz w:val="24"/>
          <w:szCs w:val="24"/>
        </w:rPr>
        <w:t>L’</w:t>
      </w:r>
      <w:proofErr w:type="spellStart"/>
      <w:r w:rsidRPr="00C51437">
        <w:rPr>
          <w:rFonts w:ascii="Times New Roman" w:eastAsia="Times New Roman" w:hAnsi="Times New Roman" w:cs="Times New Roman"/>
          <w:b/>
          <w:bCs/>
          <w:i/>
          <w:color w:val="222222"/>
          <w:sz w:val="24"/>
          <w:szCs w:val="24"/>
        </w:rPr>
        <w:t>autofatturazione</w:t>
      </w:r>
      <w:proofErr w:type="spellEnd"/>
      <w:r w:rsidRPr="00C51437">
        <w:rPr>
          <w:rFonts w:ascii="Times New Roman" w:eastAsia="Times New Roman" w:hAnsi="Times New Roman" w:cs="Times New Roman"/>
          <w:i/>
          <w:color w:val="222222"/>
          <w:sz w:val="24"/>
          <w:szCs w:val="24"/>
        </w:rPr>
        <w:t xml:space="preserve"> per l’utilizzo di beni propri (nave da ricerca) è ammissibile?</w:t>
      </w:r>
    </w:p>
    <w:p w14:paraId="38BD2E17" w14:textId="77777777" w:rsidR="00795B3A" w:rsidRPr="00C8234A" w:rsidRDefault="00795B3A" w:rsidP="00701164">
      <w:pPr>
        <w:shd w:val="clear" w:color="auto" w:fill="FFFFFF"/>
        <w:spacing w:before="240" w:after="240"/>
        <w:ind w:firstLine="360"/>
        <w:jc w:val="both"/>
        <w:rPr>
          <w:rFonts w:ascii="Times New Roman" w:eastAsia="Times New Roman" w:hAnsi="Times New Roman" w:cs="Times New Roman"/>
          <w:b/>
          <w:i/>
          <w:color w:val="1F497D" w:themeColor="text2"/>
          <w:sz w:val="24"/>
          <w:szCs w:val="24"/>
        </w:rPr>
      </w:pPr>
      <w:r w:rsidRPr="00C8234A">
        <w:rPr>
          <w:rFonts w:ascii="Times New Roman" w:eastAsia="Times New Roman" w:hAnsi="Times New Roman" w:cs="Times New Roman"/>
          <w:b/>
          <w:bCs/>
          <w:i/>
          <w:color w:val="1F497D" w:themeColor="text2"/>
          <w:sz w:val="24"/>
          <w:szCs w:val="24"/>
        </w:rPr>
        <w:t xml:space="preserve">Risposta. </w:t>
      </w:r>
      <w:r w:rsidRPr="00C8234A">
        <w:rPr>
          <w:rFonts w:ascii="Times New Roman" w:eastAsia="Times New Roman" w:hAnsi="Times New Roman" w:cs="Times New Roman"/>
          <w:b/>
          <w:bCs/>
          <w:color w:val="1F497D" w:themeColor="text2"/>
          <w:sz w:val="24"/>
          <w:szCs w:val="24"/>
        </w:rPr>
        <w:t>No</w:t>
      </w:r>
      <w:r w:rsidR="009832A4" w:rsidRPr="00C8234A">
        <w:rPr>
          <w:rFonts w:ascii="Times New Roman" w:eastAsia="Times New Roman" w:hAnsi="Times New Roman" w:cs="Times New Roman"/>
          <w:b/>
          <w:bCs/>
          <w:color w:val="1F497D" w:themeColor="text2"/>
          <w:sz w:val="24"/>
          <w:szCs w:val="24"/>
        </w:rPr>
        <w:t>.</w:t>
      </w:r>
    </w:p>
    <w:p w14:paraId="4C9DF8C1" w14:textId="77777777" w:rsidR="00C51437" w:rsidRPr="00416AFC" w:rsidRDefault="00C51437" w:rsidP="000F5399">
      <w:pPr>
        <w:pStyle w:val="Paragrafoelenco"/>
        <w:numPr>
          <w:ilvl w:val="0"/>
          <w:numId w:val="13"/>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C51437">
        <w:rPr>
          <w:rFonts w:ascii="Times New Roman" w:eastAsia="Times New Roman" w:hAnsi="Times New Roman" w:cs="Times New Roman"/>
          <w:i/>
          <w:color w:val="222222"/>
          <w:sz w:val="24"/>
          <w:szCs w:val="24"/>
        </w:rPr>
        <w:t xml:space="preserve">Gli </w:t>
      </w:r>
      <w:r w:rsidRPr="00C51437">
        <w:rPr>
          <w:rFonts w:ascii="Times New Roman" w:eastAsia="Times New Roman" w:hAnsi="Times New Roman" w:cs="Times New Roman"/>
          <w:b/>
          <w:bCs/>
          <w:i/>
          <w:color w:val="222222"/>
          <w:sz w:val="24"/>
          <w:szCs w:val="24"/>
        </w:rPr>
        <w:t>incentivi ai RUP</w:t>
      </w:r>
      <w:r w:rsidRPr="00C51437">
        <w:rPr>
          <w:rFonts w:ascii="Times New Roman" w:eastAsia="Times New Roman" w:hAnsi="Times New Roman" w:cs="Times New Roman"/>
          <w:i/>
          <w:color w:val="222222"/>
          <w:sz w:val="24"/>
          <w:szCs w:val="24"/>
        </w:rPr>
        <w:t xml:space="preserve"> per le gare sono costi ammissibili e rendicontabili sul progetto?</w:t>
      </w:r>
    </w:p>
    <w:p w14:paraId="635CDA21" w14:textId="77777777" w:rsidR="00416AFC" w:rsidRPr="00C8234A" w:rsidRDefault="00416AFC" w:rsidP="00701164">
      <w:pPr>
        <w:shd w:val="clear" w:color="auto" w:fill="FFFFFF"/>
        <w:spacing w:before="240" w:after="240"/>
        <w:ind w:left="360"/>
        <w:jc w:val="both"/>
        <w:rPr>
          <w:rFonts w:ascii="Times New Roman" w:eastAsia="Times New Roman" w:hAnsi="Times New Roman" w:cs="Times New Roman"/>
          <w:b/>
          <w:color w:val="1F497D" w:themeColor="text2"/>
          <w:sz w:val="24"/>
          <w:szCs w:val="24"/>
          <w:highlight w:val="white"/>
        </w:rPr>
      </w:pPr>
      <w:r w:rsidRPr="00C8234A">
        <w:rPr>
          <w:rFonts w:ascii="Times New Roman" w:eastAsia="Times New Roman" w:hAnsi="Times New Roman" w:cs="Times New Roman"/>
          <w:b/>
          <w:i/>
          <w:color w:val="1F497D" w:themeColor="text2"/>
          <w:sz w:val="24"/>
          <w:szCs w:val="24"/>
        </w:rPr>
        <w:t>Risposta.</w:t>
      </w:r>
      <w:r w:rsidRPr="00C8234A">
        <w:rPr>
          <w:rFonts w:ascii="Times New Roman" w:eastAsia="Times New Roman" w:hAnsi="Times New Roman" w:cs="Times New Roman"/>
          <w:b/>
          <w:color w:val="1F497D" w:themeColor="text2"/>
          <w:sz w:val="24"/>
          <w:szCs w:val="24"/>
        </w:rPr>
        <w:t xml:space="preserve"> Gli incentivi per le funzioni tecniche ex Art.113 D.lgs. 50/2016 (Codice dei contratti pubblici) </w:t>
      </w:r>
      <w:r w:rsidR="00A22348" w:rsidRPr="00C8234A">
        <w:rPr>
          <w:rFonts w:ascii="Times New Roman" w:eastAsia="Times New Roman" w:hAnsi="Times New Roman" w:cs="Times New Roman"/>
          <w:b/>
          <w:color w:val="1F497D" w:themeColor="text2"/>
          <w:sz w:val="24"/>
          <w:szCs w:val="24"/>
        </w:rPr>
        <w:t xml:space="preserve">rappresentano costi ammissibili e rendicontabili a valere del PNRR qualora trattasi di nuove assunzioni di personale che dovrà svolgere tali funzioni per il Programma finanziato. Non saranno ritenuti ammissibili i costi relativi </w:t>
      </w:r>
      <w:r w:rsidR="00960C53" w:rsidRPr="00C8234A">
        <w:rPr>
          <w:rFonts w:ascii="Times New Roman" w:eastAsia="Times New Roman" w:hAnsi="Times New Roman" w:cs="Times New Roman"/>
          <w:b/>
          <w:color w:val="1F497D" w:themeColor="text2"/>
          <w:sz w:val="24"/>
          <w:szCs w:val="24"/>
        </w:rPr>
        <w:t>a eventuali risorse già inserite nell’organico del Soggetto che le rendiconta.</w:t>
      </w:r>
    </w:p>
    <w:p w14:paraId="7C2911E8" w14:textId="77777777" w:rsidR="000671C5" w:rsidRPr="006E06B2" w:rsidRDefault="000671C5" w:rsidP="00051575">
      <w:pPr>
        <w:pStyle w:val="Titolo1"/>
      </w:pPr>
      <w:bookmarkStart w:id="31" w:name="_Toc117039826"/>
      <w:bookmarkStart w:id="32" w:name="_Hlk117037257"/>
      <w:bookmarkEnd w:id="29"/>
      <w:bookmarkEnd w:id="30"/>
      <w:r w:rsidRPr="006E06B2">
        <w:t>OVERH</w:t>
      </w:r>
      <w:r>
        <w:t>E</w:t>
      </w:r>
      <w:r w:rsidRPr="006E06B2">
        <w:t>AD</w:t>
      </w:r>
      <w:bookmarkEnd w:id="31"/>
    </w:p>
    <w:p w14:paraId="4EA0DD07" w14:textId="77777777" w:rsidR="00A84023" w:rsidRDefault="000671C5" w:rsidP="000F5399">
      <w:pPr>
        <w:pStyle w:val="Paragrafoelenco"/>
        <w:numPr>
          <w:ilvl w:val="0"/>
          <w:numId w:val="14"/>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bCs/>
          <w:i/>
          <w:color w:val="222222"/>
          <w:sz w:val="24"/>
          <w:szCs w:val="24"/>
          <w:highlight w:val="white"/>
        </w:rPr>
        <w:t xml:space="preserve">Si </w:t>
      </w:r>
      <w:r w:rsidRPr="00051575">
        <w:rPr>
          <w:rFonts w:ascii="Times New Roman" w:eastAsia="Times New Roman" w:hAnsi="Times New Roman" w:cs="Times New Roman"/>
          <w:i/>
          <w:color w:val="222222"/>
          <w:sz w:val="24"/>
          <w:szCs w:val="24"/>
          <w:highlight w:val="white"/>
        </w:rPr>
        <w:t>chiede</w:t>
      </w:r>
      <w:r>
        <w:rPr>
          <w:rFonts w:ascii="Times New Roman" w:eastAsia="Times New Roman" w:hAnsi="Times New Roman" w:cs="Times New Roman"/>
          <w:bCs/>
          <w:i/>
          <w:color w:val="222222"/>
          <w:sz w:val="24"/>
          <w:szCs w:val="24"/>
          <w:highlight w:val="white"/>
        </w:rPr>
        <w:t xml:space="preserve"> conferma che gli overhead siano unicamente </w:t>
      </w:r>
      <w:r w:rsidRPr="00051575">
        <w:rPr>
          <w:rFonts w:ascii="Times New Roman" w:eastAsia="Times New Roman" w:hAnsi="Times New Roman" w:cs="Times New Roman"/>
          <w:b/>
          <w:i/>
          <w:color w:val="222222"/>
          <w:sz w:val="24"/>
          <w:szCs w:val="24"/>
          <w:highlight w:val="white"/>
        </w:rPr>
        <w:t>generati dai costi di personale</w:t>
      </w:r>
      <w:r>
        <w:rPr>
          <w:rFonts w:ascii="Times New Roman" w:eastAsia="Times New Roman" w:hAnsi="Times New Roman" w:cs="Times New Roman"/>
          <w:bCs/>
          <w:i/>
          <w:color w:val="222222"/>
          <w:sz w:val="24"/>
          <w:szCs w:val="24"/>
          <w:highlight w:val="white"/>
        </w:rPr>
        <w:t xml:space="preserve">, </w:t>
      </w:r>
      <w:r w:rsidRPr="00051575">
        <w:rPr>
          <w:rFonts w:ascii="Times New Roman" w:eastAsia="Times New Roman" w:hAnsi="Times New Roman" w:cs="Times New Roman"/>
          <w:b/>
          <w:i/>
          <w:color w:val="222222"/>
          <w:sz w:val="24"/>
          <w:szCs w:val="24"/>
          <w:highlight w:val="white"/>
        </w:rPr>
        <w:t>così come precisati sulla base dei relativi quesiti</w:t>
      </w:r>
      <w:r>
        <w:rPr>
          <w:rFonts w:ascii="Times New Roman" w:eastAsia="Times New Roman" w:hAnsi="Times New Roman" w:cs="Times New Roman"/>
          <w:bCs/>
          <w:i/>
          <w:color w:val="222222"/>
          <w:sz w:val="24"/>
          <w:szCs w:val="24"/>
          <w:highlight w:val="white"/>
        </w:rPr>
        <w:t>.</w:t>
      </w:r>
    </w:p>
    <w:p w14:paraId="0C4C372E" w14:textId="77777777" w:rsidR="000671C5" w:rsidRPr="00C8234A" w:rsidRDefault="00A84023" w:rsidP="00701164">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C8234A">
        <w:rPr>
          <w:rFonts w:ascii="Times New Roman" w:eastAsia="Times New Roman" w:hAnsi="Times New Roman" w:cs="Times New Roman"/>
          <w:b/>
          <w:bCs/>
          <w:i/>
          <w:color w:val="1F497D" w:themeColor="text2"/>
          <w:sz w:val="24"/>
          <w:szCs w:val="24"/>
          <w:highlight w:val="white"/>
        </w:rPr>
        <w:t>Risposta. Rif. Avvisi Art.</w:t>
      </w:r>
      <w:r w:rsidR="00416AFC" w:rsidRPr="00C8234A">
        <w:rPr>
          <w:rFonts w:ascii="Times New Roman" w:eastAsia="Times New Roman" w:hAnsi="Times New Roman" w:cs="Times New Roman"/>
          <w:b/>
          <w:bCs/>
          <w:i/>
          <w:color w:val="1F497D" w:themeColor="text2"/>
          <w:sz w:val="24"/>
          <w:szCs w:val="24"/>
          <w:highlight w:val="white"/>
        </w:rPr>
        <w:t>9</w:t>
      </w:r>
      <w:r w:rsidRPr="00C8234A">
        <w:rPr>
          <w:rFonts w:ascii="Times New Roman" w:eastAsia="Times New Roman" w:hAnsi="Times New Roman" w:cs="Times New Roman"/>
          <w:b/>
          <w:bCs/>
          <w:i/>
          <w:color w:val="1F497D" w:themeColor="text2"/>
          <w:sz w:val="24"/>
          <w:szCs w:val="24"/>
          <w:highlight w:val="white"/>
        </w:rPr>
        <w:t xml:space="preserve"> co.</w:t>
      </w:r>
      <w:r w:rsidR="00416AFC" w:rsidRPr="00C8234A">
        <w:rPr>
          <w:rFonts w:ascii="Times New Roman" w:eastAsia="Times New Roman" w:hAnsi="Times New Roman" w:cs="Times New Roman"/>
          <w:b/>
          <w:bCs/>
          <w:i/>
          <w:color w:val="1F497D" w:themeColor="text2"/>
          <w:sz w:val="24"/>
          <w:szCs w:val="24"/>
          <w:highlight w:val="white"/>
        </w:rPr>
        <w:t xml:space="preserve">4 </w:t>
      </w:r>
      <w:proofErr w:type="spellStart"/>
      <w:r w:rsidR="00416AFC" w:rsidRPr="00C8234A">
        <w:rPr>
          <w:rFonts w:ascii="Times New Roman" w:eastAsia="Times New Roman" w:hAnsi="Times New Roman" w:cs="Times New Roman"/>
          <w:b/>
          <w:bCs/>
          <w:i/>
          <w:color w:val="1F497D" w:themeColor="text2"/>
          <w:sz w:val="24"/>
          <w:szCs w:val="24"/>
          <w:highlight w:val="white"/>
        </w:rPr>
        <w:t>lett.f</w:t>
      </w:r>
      <w:proofErr w:type="spellEnd"/>
      <w:r w:rsidR="00416AFC" w:rsidRPr="00C8234A">
        <w:rPr>
          <w:rFonts w:ascii="Times New Roman" w:eastAsia="Times New Roman" w:hAnsi="Times New Roman" w:cs="Times New Roman"/>
          <w:b/>
          <w:bCs/>
          <w:i/>
          <w:color w:val="1F497D" w:themeColor="text2"/>
          <w:sz w:val="24"/>
          <w:szCs w:val="24"/>
          <w:highlight w:val="white"/>
        </w:rPr>
        <w:t>)</w:t>
      </w:r>
      <w:r w:rsidR="009832A4" w:rsidRPr="00C8234A">
        <w:rPr>
          <w:rFonts w:ascii="Times New Roman" w:eastAsia="Times New Roman" w:hAnsi="Times New Roman" w:cs="Times New Roman"/>
          <w:b/>
          <w:bCs/>
          <w:i/>
          <w:color w:val="1F497D" w:themeColor="text2"/>
          <w:sz w:val="24"/>
          <w:szCs w:val="24"/>
          <w:highlight w:val="white"/>
        </w:rPr>
        <w:t>.</w:t>
      </w:r>
      <w:r w:rsidR="000671C5" w:rsidRPr="00C8234A">
        <w:rPr>
          <w:rFonts w:ascii="Times New Roman" w:eastAsia="Times New Roman" w:hAnsi="Times New Roman" w:cs="Times New Roman"/>
          <w:b/>
          <w:bCs/>
          <w:i/>
          <w:color w:val="1F497D" w:themeColor="text2"/>
          <w:sz w:val="24"/>
          <w:szCs w:val="24"/>
          <w:highlight w:val="white"/>
        </w:rPr>
        <w:t xml:space="preserve"> </w:t>
      </w:r>
    </w:p>
    <w:p w14:paraId="62ED86D2" w14:textId="77777777" w:rsidR="00C51437" w:rsidRDefault="00C51437" w:rsidP="000F5399">
      <w:pPr>
        <w:pStyle w:val="Paragrafoelenco"/>
        <w:numPr>
          <w:ilvl w:val="0"/>
          <w:numId w:val="14"/>
        </w:numP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bCs/>
          <w:i/>
          <w:color w:val="222222"/>
          <w:sz w:val="24"/>
          <w:szCs w:val="24"/>
          <w:highlight w:val="white"/>
        </w:rPr>
        <w:t xml:space="preserve">Si chiede conferma che si tratti di un </w:t>
      </w:r>
      <w:r w:rsidRPr="00C51437">
        <w:rPr>
          <w:rFonts w:ascii="Times New Roman" w:eastAsia="Times New Roman" w:hAnsi="Times New Roman" w:cs="Times New Roman"/>
          <w:b/>
          <w:i/>
          <w:color w:val="222222"/>
          <w:sz w:val="24"/>
          <w:szCs w:val="24"/>
          <w:highlight w:val="white"/>
        </w:rPr>
        <w:t>importo forfetario</w:t>
      </w:r>
      <w:r>
        <w:rPr>
          <w:rFonts w:ascii="Times New Roman" w:eastAsia="Times New Roman" w:hAnsi="Times New Roman" w:cs="Times New Roman"/>
          <w:bCs/>
          <w:i/>
          <w:color w:val="222222"/>
          <w:sz w:val="24"/>
          <w:szCs w:val="24"/>
          <w:highlight w:val="white"/>
        </w:rPr>
        <w:t xml:space="preserve"> non soggetto a rendicontazione analitica</w:t>
      </w:r>
    </w:p>
    <w:p w14:paraId="4D5A1F73" w14:textId="77777777" w:rsidR="00416AFC" w:rsidRPr="00C8234A" w:rsidRDefault="00416AFC" w:rsidP="00701164">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C8234A">
        <w:rPr>
          <w:rFonts w:ascii="Times New Roman" w:eastAsia="Times New Roman" w:hAnsi="Times New Roman" w:cs="Times New Roman"/>
          <w:b/>
          <w:bCs/>
          <w:i/>
          <w:color w:val="1F497D" w:themeColor="text2"/>
          <w:sz w:val="24"/>
          <w:szCs w:val="24"/>
          <w:highlight w:val="white"/>
        </w:rPr>
        <w:t xml:space="preserve">Risposta. </w:t>
      </w:r>
      <w:r w:rsidRPr="00C8234A">
        <w:rPr>
          <w:rFonts w:ascii="Times New Roman" w:eastAsia="Times New Roman" w:hAnsi="Times New Roman" w:cs="Times New Roman"/>
          <w:b/>
          <w:bCs/>
          <w:color w:val="1F497D" w:themeColor="text2"/>
          <w:sz w:val="24"/>
          <w:szCs w:val="24"/>
          <w:highlight w:val="white"/>
        </w:rPr>
        <w:t>Si</w:t>
      </w:r>
      <w:r w:rsidRPr="00C8234A">
        <w:rPr>
          <w:rFonts w:ascii="Times New Roman" w:eastAsia="Times New Roman" w:hAnsi="Times New Roman" w:cs="Times New Roman"/>
          <w:b/>
          <w:bCs/>
          <w:i/>
          <w:color w:val="1F497D" w:themeColor="text2"/>
          <w:sz w:val="24"/>
          <w:szCs w:val="24"/>
          <w:highlight w:val="white"/>
        </w:rPr>
        <w:t xml:space="preserve">. Rif. Avvisi Art.9 co.4 </w:t>
      </w:r>
      <w:proofErr w:type="spellStart"/>
      <w:r w:rsidRPr="00C8234A">
        <w:rPr>
          <w:rFonts w:ascii="Times New Roman" w:eastAsia="Times New Roman" w:hAnsi="Times New Roman" w:cs="Times New Roman"/>
          <w:b/>
          <w:bCs/>
          <w:i/>
          <w:color w:val="1F497D" w:themeColor="text2"/>
          <w:sz w:val="24"/>
          <w:szCs w:val="24"/>
          <w:highlight w:val="white"/>
        </w:rPr>
        <w:t>lett.f</w:t>
      </w:r>
      <w:proofErr w:type="spellEnd"/>
      <w:r w:rsidRPr="00C8234A">
        <w:rPr>
          <w:rFonts w:ascii="Times New Roman" w:eastAsia="Times New Roman" w:hAnsi="Times New Roman" w:cs="Times New Roman"/>
          <w:b/>
          <w:bCs/>
          <w:i/>
          <w:color w:val="1F497D" w:themeColor="text2"/>
          <w:sz w:val="24"/>
          <w:szCs w:val="24"/>
          <w:highlight w:val="white"/>
        </w:rPr>
        <w:t>)</w:t>
      </w:r>
      <w:r w:rsidR="009832A4" w:rsidRPr="00C8234A">
        <w:rPr>
          <w:rFonts w:ascii="Times New Roman" w:eastAsia="Times New Roman" w:hAnsi="Times New Roman" w:cs="Times New Roman"/>
          <w:b/>
          <w:bCs/>
          <w:i/>
          <w:color w:val="1F497D" w:themeColor="text2"/>
          <w:sz w:val="24"/>
          <w:szCs w:val="24"/>
          <w:highlight w:val="white"/>
        </w:rPr>
        <w:t>.</w:t>
      </w:r>
      <w:r w:rsidRPr="00C8234A">
        <w:rPr>
          <w:rFonts w:ascii="Times New Roman" w:eastAsia="Times New Roman" w:hAnsi="Times New Roman" w:cs="Times New Roman"/>
          <w:b/>
          <w:bCs/>
          <w:i/>
          <w:color w:val="1F497D" w:themeColor="text2"/>
          <w:sz w:val="24"/>
          <w:szCs w:val="24"/>
          <w:highlight w:val="white"/>
        </w:rPr>
        <w:t xml:space="preserve"> </w:t>
      </w:r>
    </w:p>
    <w:p w14:paraId="15754D9B" w14:textId="77777777" w:rsidR="00CE0F2E" w:rsidRDefault="00051575" w:rsidP="00051575">
      <w:pPr>
        <w:pStyle w:val="Titolo1"/>
        <w:rPr>
          <w:highlight w:val="white"/>
        </w:rPr>
      </w:pPr>
      <w:bookmarkStart w:id="33" w:name="_Toc117039827"/>
      <w:bookmarkEnd w:id="32"/>
      <w:r>
        <w:rPr>
          <w:highlight w:val="white"/>
        </w:rPr>
        <w:lastRenderedPageBreak/>
        <w:t>BANDI A CASCATA</w:t>
      </w:r>
      <w:bookmarkEnd w:id="33"/>
    </w:p>
    <w:p w14:paraId="502EEA15" w14:textId="77777777" w:rsidR="00051575" w:rsidRDefault="00051575" w:rsidP="000F5399">
      <w:pPr>
        <w:pStyle w:val="Paragrafoelenco"/>
        <w:numPr>
          <w:ilvl w:val="0"/>
          <w:numId w:val="12"/>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2D7852">
        <w:rPr>
          <w:rFonts w:ascii="Times New Roman" w:eastAsia="Times New Roman" w:hAnsi="Times New Roman" w:cs="Times New Roman"/>
          <w:i/>
          <w:color w:val="222222"/>
          <w:sz w:val="24"/>
          <w:szCs w:val="24"/>
          <w:highlight w:val="white"/>
        </w:rPr>
        <w:t xml:space="preserve">È possibile avere maggiori indicazioni sulle modalità di attuazione e rendicontazione dei </w:t>
      </w:r>
      <w:r w:rsidRPr="00051575">
        <w:rPr>
          <w:rFonts w:ascii="Times New Roman" w:eastAsia="Times New Roman" w:hAnsi="Times New Roman" w:cs="Times New Roman"/>
          <w:b/>
          <w:bCs/>
          <w:i/>
          <w:color w:val="222222"/>
          <w:sz w:val="24"/>
          <w:szCs w:val="24"/>
          <w:highlight w:val="white"/>
        </w:rPr>
        <w:t>bandi a cascata</w:t>
      </w:r>
      <w:r w:rsidRPr="002D7852">
        <w:rPr>
          <w:rFonts w:ascii="Times New Roman" w:eastAsia="Times New Roman" w:hAnsi="Times New Roman" w:cs="Times New Roman"/>
          <w:i/>
          <w:color w:val="222222"/>
          <w:sz w:val="24"/>
          <w:szCs w:val="24"/>
          <w:highlight w:val="white"/>
        </w:rPr>
        <w:t>, evidenziando le differenze in termini di caratteristiche dei bandi e tipologie di costi ammissibili per le diverse tipologie di bando previste dagli avvisi?</w:t>
      </w:r>
    </w:p>
    <w:p w14:paraId="32D6F901" w14:textId="77777777" w:rsidR="00D268C6" w:rsidRPr="00C8234A" w:rsidRDefault="00D268C6" w:rsidP="00063D08">
      <w:pPr>
        <w:shd w:val="clear" w:color="auto" w:fill="FFFFFF"/>
        <w:spacing w:before="240" w:after="240"/>
        <w:ind w:left="360"/>
        <w:jc w:val="both"/>
        <w:rPr>
          <w:rFonts w:ascii="Times New Roman" w:eastAsia="Times New Roman" w:hAnsi="Times New Roman" w:cs="Times New Roman"/>
          <w:b/>
          <w:bCs/>
          <w:i/>
          <w:color w:val="1F497D" w:themeColor="text2"/>
          <w:sz w:val="24"/>
          <w:szCs w:val="24"/>
          <w:highlight w:val="white"/>
        </w:rPr>
      </w:pPr>
      <w:r w:rsidRPr="00C8234A">
        <w:rPr>
          <w:rFonts w:ascii="Times New Roman" w:eastAsia="Times New Roman" w:hAnsi="Times New Roman" w:cs="Times New Roman"/>
          <w:b/>
          <w:bCs/>
          <w:i/>
          <w:color w:val="1F497D" w:themeColor="text2"/>
          <w:sz w:val="24"/>
          <w:szCs w:val="24"/>
          <w:highlight w:val="white"/>
        </w:rPr>
        <w:t>Risposta. Rif. Avvisi Art.5</w:t>
      </w:r>
      <w:r w:rsidR="00EB4B34" w:rsidRPr="00C8234A">
        <w:rPr>
          <w:rFonts w:ascii="Times New Roman" w:eastAsia="Times New Roman" w:hAnsi="Times New Roman" w:cs="Times New Roman"/>
          <w:b/>
          <w:bCs/>
          <w:i/>
          <w:color w:val="1F497D" w:themeColor="text2"/>
          <w:sz w:val="24"/>
          <w:szCs w:val="24"/>
          <w:highlight w:val="white"/>
        </w:rPr>
        <w:t>.</w:t>
      </w:r>
      <w:r w:rsidRPr="00C8234A">
        <w:rPr>
          <w:rFonts w:ascii="Times New Roman" w:eastAsia="Times New Roman" w:hAnsi="Times New Roman" w:cs="Times New Roman"/>
          <w:b/>
          <w:bCs/>
          <w:i/>
          <w:color w:val="1F497D" w:themeColor="text2"/>
          <w:sz w:val="24"/>
          <w:szCs w:val="24"/>
          <w:highlight w:val="white"/>
        </w:rPr>
        <w:t xml:space="preserve"> </w:t>
      </w:r>
    </w:p>
    <w:p w14:paraId="7C1B58E0" w14:textId="77777777" w:rsidR="003C78BA" w:rsidRPr="009D25C3" w:rsidRDefault="003C78BA" w:rsidP="000F5399">
      <w:pPr>
        <w:pStyle w:val="Paragrafoelenco"/>
        <w:numPr>
          <w:ilvl w:val="0"/>
          <w:numId w:val="12"/>
        </w:numP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3C78BA">
        <w:rPr>
          <w:rFonts w:ascii="Times New Roman" w:eastAsia="Times New Roman" w:hAnsi="Times New Roman" w:cs="Times New Roman"/>
          <w:i/>
          <w:color w:val="222222"/>
          <w:sz w:val="24"/>
          <w:szCs w:val="24"/>
        </w:rPr>
        <w:t xml:space="preserve">Una </w:t>
      </w:r>
      <w:r w:rsidRPr="003C78BA">
        <w:rPr>
          <w:rFonts w:ascii="Times New Roman" w:eastAsia="Times New Roman" w:hAnsi="Times New Roman" w:cs="Times New Roman"/>
          <w:b/>
          <w:bCs/>
          <w:i/>
          <w:color w:val="222222"/>
          <w:sz w:val="24"/>
          <w:szCs w:val="24"/>
        </w:rPr>
        <w:t>Fondazione di imprese</w:t>
      </w:r>
      <w:r w:rsidRPr="003C78BA">
        <w:rPr>
          <w:rFonts w:ascii="Times New Roman" w:eastAsia="Times New Roman" w:hAnsi="Times New Roman" w:cs="Times New Roman"/>
          <w:i/>
          <w:color w:val="222222"/>
          <w:sz w:val="24"/>
          <w:szCs w:val="24"/>
        </w:rPr>
        <w:t xml:space="preserve"> è afferente al Centro Nazionale come socio Hub. Tali imprese, non essendo direttamente afferenti al Centro come partners, possono accedere ai bandi a cascata emessi dagli Spokes? Oppure essendo in qualche modo legate al Centro attraverso la Fondazione di cui sono soci devono usare fondi destinati ai soggetti beneficiari del Centro?</w:t>
      </w:r>
    </w:p>
    <w:p w14:paraId="402D8E73" w14:textId="77777777" w:rsidR="009D25C3" w:rsidRPr="00C8234A" w:rsidRDefault="009D25C3" w:rsidP="009D25C3">
      <w:pPr>
        <w:shd w:val="clear" w:color="auto" w:fill="FFFFFF"/>
        <w:spacing w:before="240" w:after="240"/>
        <w:ind w:left="360"/>
        <w:jc w:val="both"/>
        <w:rPr>
          <w:rFonts w:ascii="Times New Roman" w:eastAsia="Times New Roman" w:hAnsi="Times New Roman" w:cs="Times New Roman"/>
          <w:b/>
          <w:bCs/>
          <w:color w:val="1F497D" w:themeColor="text2"/>
          <w:sz w:val="24"/>
          <w:szCs w:val="24"/>
          <w:highlight w:val="white"/>
        </w:rPr>
      </w:pPr>
      <w:r w:rsidRPr="00C8234A">
        <w:rPr>
          <w:rFonts w:ascii="Times New Roman" w:eastAsia="Times New Roman" w:hAnsi="Times New Roman" w:cs="Times New Roman"/>
          <w:b/>
          <w:bCs/>
          <w:i/>
          <w:color w:val="1F497D" w:themeColor="text2"/>
          <w:sz w:val="24"/>
          <w:szCs w:val="24"/>
          <w:highlight w:val="white"/>
        </w:rPr>
        <w:t xml:space="preserve">Risposta. </w:t>
      </w:r>
      <w:r w:rsidRPr="00C8234A">
        <w:rPr>
          <w:rFonts w:ascii="Times New Roman" w:eastAsia="Times New Roman" w:hAnsi="Times New Roman" w:cs="Times New Roman"/>
          <w:b/>
          <w:bCs/>
          <w:color w:val="1F497D" w:themeColor="text2"/>
          <w:sz w:val="24"/>
          <w:szCs w:val="24"/>
          <w:highlight w:val="white"/>
        </w:rPr>
        <w:t>Si rimanda alle previsioni degli Avvisi e delle eventuali FAQ diramate al riguardo</w:t>
      </w:r>
      <w:r w:rsidR="004B2F89" w:rsidRPr="00C8234A">
        <w:rPr>
          <w:rFonts w:ascii="Times New Roman" w:eastAsia="Times New Roman" w:hAnsi="Times New Roman" w:cs="Times New Roman"/>
          <w:b/>
          <w:bCs/>
          <w:color w:val="1F497D" w:themeColor="text2"/>
          <w:sz w:val="24"/>
          <w:szCs w:val="24"/>
          <w:highlight w:val="white"/>
        </w:rPr>
        <w:t>.</w:t>
      </w:r>
      <w:r w:rsidRPr="00C8234A">
        <w:rPr>
          <w:rFonts w:ascii="Times New Roman" w:eastAsia="Times New Roman" w:hAnsi="Times New Roman" w:cs="Times New Roman"/>
          <w:b/>
          <w:bCs/>
          <w:color w:val="1F497D" w:themeColor="text2"/>
          <w:sz w:val="24"/>
          <w:szCs w:val="24"/>
          <w:highlight w:val="white"/>
        </w:rPr>
        <w:t xml:space="preserve"> </w:t>
      </w:r>
    </w:p>
    <w:p w14:paraId="2EBE9C08" w14:textId="77777777" w:rsidR="00737001" w:rsidRPr="00151B81" w:rsidRDefault="00151B81" w:rsidP="00151B81">
      <w:pPr>
        <w:pStyle w:val="Titolo1"/>
      </w:pPr>
      <w:bookmarkStart w:id="34" w:name="_Toc117039828"/>
      <w:r w:rsidRPr="00151B81">
        <w:t>SOTTOSCRIZIONE DELL’ATTO D’OBBLIGO</w:t>
      </w:r>
      <w:r>
        <w:t xml:space="preserve"> E ACCORDI HUB-SPOKE-AFFILIATI</w:t>
      </w:r>
      <w:bookmarkEnd w:id="34"/>
    </w:p>
    <w:p w14:paraId="6174B8F8" w14:textId="77777777" w:rsidR="002019D5" w:rsidRPr="005164F3" w:rsidRDefault="002019D5" w:rsidP="00151B81">
      <w:pPr>
        <w:widowControl w:val="0"/>
        <w:pBdr>
          <w:top w:val="nil"/>
          <w:left w:val="nil"/>
          <w:bottom w:val="nil"/>
          <w:right w:val="nil"/>
          <w:between w:val="nil"/>
        </w:pBdr>
        <w:spacing w:before="240" w:after="240" w:line="240" w:lineRule="auto"/>
        <w:jc w:val="both"/>
        <w:rPr>
          <w:rFonts w:ascii="Times New Roman" w:eastAsia="Times New Roman" w:hAnsi="Times New Roman" w:cs="Times New Roman"/>
          <w:b/>
          <w:i/>
          <w:color w:val="222222"/>
          <w:sz w:val="24"/>
          <w:szCs w:val="24"/>
          <w:highlight w:val="white"/>
        </w:rPr>
      </w:pPr>
      <w:r w:rsidRPr="00C8234A">
        <w:rPr>
          <w:rFonts w:ascii="Times New Roman" w:eastAsia="Times New Roman" w:hAnsi="Times New Roman" w:cs="Times New Roman"/>
          <w:b/>
          <w:i/>
          <w:color w:val="1F497D" w:themeColor="text2"/>
          <w:sz w:val="24"/>
          <w:szCs w:val="24"/>
          <w:highlight w:val="white"/>
        </w:rPr>
        <w:t>In relazione a</w:t>
      </w:r>
      <w:r w:rsidR="008B0C85" w:rsidRPr="00C8234A">
        <w:rPr>
          <w:rFonts w:ascii="Times New Roman" w:eastAsia="Times New Roman" w:hAnsi="Times New Roman" w:cs="Times New Roman"/>
          <w:b/>
          <w:i/>
          <w:color w:val="1F497D" w:themeColor="text2"/>
          <w:sz w:val="24"/>
          <w:szCs w:val="24"/>
          <w:highlight w:val="white"/>
        </w:rPr>
        <w:t>lla presente sezione si rimanda alle previsioni dell’Avviso rispetto ai contenuti minimi degli Accordi tra Hub/Spoke/Affiliati. In merito al</w:t>
      </w:r>
      <w:r w:rsidR="00BA3524">
        <w:rPr>
          <w:rFonts w:ascii="Times New Roman" w:eastAsia="Times New Roman" w:hAnsi="Times New Roman" w:cs="Times New Roman"/>
          <w:b/>
          <w:i/>
          <w:color w:val="1F497D" w:themeColor="text2"/>
          <w:sz w:val="24"/>
          <w:szCs w:val="24"/>
          <w:highlight w:val="white"/>
        </w:rPr>
        <w:t xml:space="preserve"> tema del</w:t>
      </w:r>
      <w:r w:rsidR="008B0C85" w:rsidRPr="00C8234A">
        <w:rPr>
          <w:rFonts w:ascii="Times New Roman" w:eastAsia="Times New Roman" w:hAnsi="Times New Roman" w:cs="Times New Roman"/>
          <w:b/>
          <w:i/>
          <w:color w:val="1F497D" w:themeColor="text2"/>
          <w:sz w:val="24"/>
          <w:szCs w:val="24"/>
          <w:highlight w:val="white"/>
        </w:rPr>
        <w:t xml:space="preserve">le </w:t>
      </w:r>
      <w:r w:rsidR="005164F3" w:rsidRPr="00C8234A">
        <w:rPr>
          <w:rFonts w:ascii="Times New Roman" w:eastAsia="Times New Roman" w:hAnsi="Times New Roman" w:cs="Times New Roman"/>
          <w:b/>
          <w:i/>
          <w:color w:val="1F497D" w:themeColor="text2"/>
          <w:sz w:val="24"/>
          <w:szCs w:val="24"/>
          <w:highlight w:val="white"/>
        </w:rPr>
        <w:t>garanzi</w:t>
      </w:r>
      <w:r w:rsidR="00BA3524">
        <w:rPr>
          <w:rFonts w:ascii="Times New Roman" w:eastAsia="Times New Roman" w:hAnsi="Times New Roman" w:cs="Times New Roman"/>
          <w:b/>
          <w:i/>
          <w:color w:val="1F497D" w:themeColor="text2"/>
          <w:sz w:val="24"/>
          <w:szCs w:val="24"/>
          <w:highlight w:val="white"/>
        </w:rPr>
        <w:t>e</w:t>
      </w:r>
      <w:r w:rsidR="005164F3" w:rsidRPr="00C8234A">
        <w:rPr>
          <w:rFonts w:ascii="Times New Roman" w:eastAsia="Times New Roman" w:hAnsi="Times New Roman" w:cs="Times New Roman"/>
          <w:b/>
          <w:i/>
          <w:color w:val="1F497D" w:themeColor="text2"/>
          <w:sz w:val="24"/>
          <w:szCs w:val="24"/>
          <w:highlight w:val="white"/>
        </w:rPr>
        <w:t xml:space="preserve"> si rimanda alla nota circolare del RUP degli Avvisi</w:t>
      </w:r>
      <w:r w:rsidR="005164F3" w:rsidRPr="005164F3">
        <w:rPr>
          <w:rFonts w:ascii="Times New Roman" w:eastAsia="Times New Roman" w:hAnsi="Times New Roman" w:cs="Times New Roman"/>
          <w:b/>
          <w:i/>
          <w:color w:val="222222"/>
          <w:sz w:val="24"/>
          <w:szCs w:val="24"/>
          <w:highlight w:val="white"/>
        </w:rPr>
        <w:t>.</w:t>
      </w:r>
    </w:p>
    <w:p w14:paraId="55E8E8AB" w14:textId="77777777" w:rsidR="00737001" w:rsidRDefault="00737001" w:rsidP="00151B81">
      <w:pPr>
        <w:widowControl w:val="0"/>
        <w:pBdr>
          <w:top w:val="nil"/>
          <w:left w:val="nil"/>
          <w:bottom w:val="nil"/>
          <w:right w:val="nil"/>
          <w:between w:val="nil"/>
        </w:pBdr>
        <w:spacing w:before="240" w:after="24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 merito alla sottoscrizione dell’atto d’obbligo, le linee guida prevedono quanto segue:</w:t>
      </w:r>
    </w:p>
    <w:p w14:paraId="6332DB82" w14:textId="77777777" w:rsidR="00737001" w:rsidRDefault="00737001" w:rsidP="00151B81">
      <w:pPr>
        <w:widowControl w:val="0"/>
        <w:pBdr>
          <w:top w:val="nil"/>
          <w:left w:val="nil"/>
          <w:bottom w:val="nil"/>
          <w:right w:val="nil"/>
          <w:between w:val="nil"/>
        </w:pBdr>
        <w:spacing w:before="240" w:after="24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“Sottoscritto l’Atto d’Obbligo il Soggetto Attuatore trasmetterà al Ministero, non appena perfezionata, la seguente documentazione per le eventuali verifiche di competenza:</w:t>
      </w:r>
    </w:p>
    <w:p w14:paraId="311BFFF1" w14:textId="77777777" w:rsidR="00737001" w:rsidRDefault="00737001" w:rsidP="00151B81">
      <w:pPr>
        <w:widowControl w:val="0"/>
        <w:pBdr>
          <w:top w:val="nil"/>
          <w:left w:val="nil"/>
          <w:bottom w:val="nil"/>
          <w:right w:val="nil"/>
          <w:between w:val="nil"/>
        </w:pBd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Atto costitutivo dello HUB</w:t>
      </w:r>
    </w:p>
    <w:p w14:paraId="1A3681BE" w14:textId="77777777" w:rsidR="00737001" w:rsidRDefault="00737001" w:rsidP="00151B81">
      <w:pPr>
        <w:widowControl w:val="0"/>
        <w:pBdr>
          <w:top w:val="nil"/>
          <w:left w:val="nil"/>
          <w:bottom w:val="nil"/>
          <w:right w:val="nil"/>
          <w:between w:val="nil"/>
        </w:pBd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Statuto</w:t>
      </w:r>
    </w:p>
    <w:p w14:paraId="381C0A8D" w14:textId="77777777" w:rsidR="00737001" w:rsidRDefault="00737001" w:rsidP="00151B81">
      <w:pPr>
        <w:widowControl w:val="0"/>
        <w:pBdr>
          <w:top w:val="nil"/>
          <w:left w:val="nil"/>
          <w:bottom w:val="nil"/>
          <w:right w:val="nil"/>
          <w:between w:val="nil"/>
        </w:pBd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Regolamento interno</w:t>
      </w:r>
    </w:p>
    <w:p w14:paraId="26CD835D" w14:textId="77777777" w:rsidR="00737001" w:rsidRDefault="00737001" w:rsidP="00151B81">
      <w:pPr>
        <w:widowControl w:val="0"/>
        <w:pBdr>
          <w:top w:val="nil"/>
          <w:left w:val="nil"/>
          <w:bottom w:val="nil"/>
          <w:right w:val="nil"/>
          <w:between w:val="nil"/>
        </w:pBd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Accordi tra lo Hub e gli Spoke</w:t>
      </w:r>
    </w:p>
    <w:p w14:paraId="35354CD8" w14:textId="77777777" w:rsidR="00737001" w:rsidRDefault="00737001" w:rsidP="00151B81">
      <w:pPr>
        <w:widowControl w:val="0"/>
        <w:pBdr>
          <w:top w:val="nil"/>
          <w:left w:val="nil"/>
          <w:bottom w:val="nil"/>
          <w:right w:val="nil"/>
          <w:between w:val="nil"/>
        </w:pBd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Accordi tra ciascuno Spoke e i propri Affiliati</w:t>
      </w:r>
    </w:p>
    <w:p w14:paraId="58D1CDF0" w14:textId="77777777" w:rsidR="00737001" w:rsidRDefault="00737001" w:rsidP="00151B81">
      <w:pPr>
        <w:widowControl w:val="0"/>
        <w:pBdr>
          <w:top w:val="nil"/>
          <w:left w:val="nil"/>
          <w:bottom w:val="nil"/>
          <w:right w:val="nil"/>
          <w:between w:val="nil"/>
        </w:pBdr>
        <w:spacing w:before="240" w:after="24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Gli accordi con gli Spoke e gli Affiliati devono prevedere il rispetto dei requisiti previsti</w:t>
      </w:r>
      <w:r w:rsidR="00A15839">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dall’avviso di riferimento e dei medesimi obblighi a cui è tenuto l</w:t>
      </w:r>
      <w:r w:rsidR="00452D0E">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Hub, per quanto applicabile.”</w:t>
      </w:r>
    </w:p>
    <w:p w14:paraId="03D6575E" w14:textId="77777777" w:rsidR="00737001" w:rsidRDefault="00737001" w:rsidP="000F5399">
      <w:pPr>
        <w:pStyle w:val="Paragrafoelenco"/>
        <w:widowControl w:val="0"/>
        <w:numPr>
          <w:ilvl w:val="0"/>
          <w:numId w:val="15"/>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151B81">
        <w:rPr>
          <w:rFonts w:ascii="Times New Roman" w:eastAsia="Times New Roman" w:hAnsi="Times New Roman" w:cs="Times New Roman"/>
          <w:i/>
          <w:color w:val="222222"/>
          <w:sz w:val="24"/>
          <w:szCs w:val="24"/>
          <w:highlight w:val="white"/>
        </w:rPr>
        <w:t>Sebbene dalla spiegazione fornita durante l’incontro mensile è apparso chiaro che gli accordi tra l’Hub e gli Spoke e gli accordi tra Spoke e Affiliati appartengono alla sfera di autonomia del Partenariato, dalle linee guida si evince che sono soggette a “eventuali verifiche di competenza”. In particolare, “Gli accordi con gli Spoke e gli Affiliati devono prevedere il rispetto dei requisiti previsti dall’avviso di riferimento e dei medesimi obblighi a cui è tenuto lo Hub, per quanto applicabile.”</w:t>
      </w:r>
      <w:r w:rsidR="00151B81" w:rsidRPr="00151B81">
        <w:rPr>
          <w:rFonts w:ascii="Times New Roman" w:eastAsia="Times New Roman" w:hAnsi="Times New Roman" w:cs="Times New Roman"/>
          <w:i/>
          <w:color w:val="222222"/>
          <w:sz w:val="24"/>
          <w:szCs w:val="24"/>
          <w:highlight w:val="white"/>
        </w:rPr>
        <w:t xml:space="preserve"> </w:t>
      </w:r>
      <w:r w:rsidR="00151B81">
        <w:rPr>
          <w:rFonts w:ascii="Times New Roman" w:eastAsia="Times New Roman" w:hAnsi="Times New Roman" w:cs="Times New Roman"/>
          <w:i/>
          <w:color w:val="222222"/>
          <w:sz w:val="24"/>
          <w:szCs w:val="24"/>
          <w:highlight w:val="white"/>
        </w:rPr>
        <w:t>Si</w:t>
      </w:r>
      <w:r w:rsidRPr="00151B81">
        <w:rPr>
          <w:rFonts w:ascii="Times New Roman" w:eastAsia="Times New Roman" w:hAnsi="Times New Roman" w:cs="Times New Roman"/>
          <w:i/>
          <w:color w:val="222222"/>
          <w:sz w:val="24"/>
          <w:szCs w:val="24"/>
          <w:highlight w:val="white"/>
        </w:rPr>
        <w:t xml:space="preserve"> chiede </w:t>
      </w:r>
      <w:r w:rsidR="00151B81">
        <w:rPr>
          <w:rFonts w:ascii="Times New Roman" w:eastAsia="Times New Roman" w:hAnsi="Times New Roman" w:cs="Times New Roman"/>
          <w:i/>
          <w:color w:val="222222"/>
          <w:sz w:val="24"/>
          <w:szCs w:val="24"/>
          <w:highlight w:val="white"/>
        </w:rPr>
        <w:t xml:space="preserve">dunque </w:t>
      </w:r>
      <w:r w:rsidRPr="00151B81">
        <w:rPr>
          <w:rFonts w:ascii="Times New Roman" w:eastAsia="Times New Roman" w:hAnsi="Times New Roman" w:cs="Times New Roman"/>
          <w:i/>
          <w:color w:val="222222"/>
          <w:sz w:val="24"/>
          <w:szCs w:val="24"/>
          <w:highlight w:val="white"/>
        </w:rPr>
        <w:t xml:space="preserve">di poter ricevere da parte del Ministero </w:t>
      </w:r>
      <w:r w:rsidRPr="00151B81">
        <w:rPr>
          <w:rFonts w:ascii="Times New Roman" w:eastAsia="Times New Roman" w:hAnsi="Times New Roman" w:cs="Times New Roman"/>
          <w:b/>
          <w:bCs/>
          <w:i/>
          <w:color w:val="222222"/>
          <w:sz w:val="24"/>
          <w:szCs w:val="24"/>
          <w:highlight w:val="white"/>
        </w:rPr>
        <w:t>schemi di accordo</w:t>
      </w:r>
      <w:r w:rsidRPr="00151B81">
        <w:rPr>
          <w:rFonts w:ascii="Times New Roman" w:eastAsia="Times New Roman" w:hAnsi="Times New Roman" w:cs="Times New Roman"/>
          <w:i/>
          <w:color w:val="222222"/>
          <w:sz w:val="24"/>
          <w:szCs w:val="24"/>
          <w:highlight w:val="white"/>
        </w:rPr>
        <w:t xml:space="preserve"> per entrambe le fattispecie (h</w:t>
      </w:r>
      <w:r w:rsidR="00AC38AF" w:rsidRPr="00151B81">
        <w:rPr>
          <w:rFonts w:ascii="Times New Roman" w:eastAsia="Times New Roman" w:hAnsi="Times New Roman" w:cs="Times New Roman"/>
          <w:i/>
          <w:color w:val="222222"/>
          <w:sz w:val="24"/>
          <w:szCs w:val="24"/>
          <w:highlight w:val="white"/>
        </w:rPr>
        <w:t>u</w:t>
      </w:r>
      <w:r w:rsidRPr="00151B81">
        <w:rPr>
          <w:rFonts w:ascii="Times New Roman" w:eastAsia="Times New Roman" w:hAnsi="Times New Roman" w:cs="Times New Roman"/>
          <w:i/>
          <w:color w:val="222222"/>
          <w:sz w:val="24"/>
          <w:szCs w:val="24"/>
          <w:highlight w:val="white"/>
        </w:rPr>
        <w:t xml:space="preserve">b-Spoke, Spoke-Affiliati) compatibili con i vincoli richiesti, sui quali poi ogni </w:t>
      </w:r>
      <w:r w:rsidR="00151B81">
        <w:rPr>
          <w:rFonts w:ascii="Times New Roman" w:eastAsia="Times New Roman" w:hAnsi="Times New Roman" w:cs="Times New Roman"/>
          <w:i/>
          <w:color w:val="222222"/>
          <w:sz w:val="24"/>
          <w:szCs w:val="24"/>
          <w:highlight w:val="white"/>
        </w:rPr>
        <w:t>progetto</w:t>
      </w:r>
      <w:r w:rsidRPr="00151B81">
        <w:rPr>
          <w:rFonts w:ascii="Times New Roman" w:eastAsia="Times New Roman" w:hAnsi="Times New Roman" w:cs="Times New Roman"/>
          <w:i/>
          <w:color w:val="222222"/>
          <w:sz w:val="24"/>
          <w:szCs w:val="24"/>
          <w:highlight w:val="white"/>
        </w:rPr>
        <w:t xml:space="preserve"> potrà applicare le proprie personalizzazioni.</w:t>
      </w:r>
    </w:p>
    <w:p w14:paraId="50E26932" w14:textId="77777777" w:rsidR="00737001" w:rsidRPr="003D2E73" w:rsidRDefault="00737001" w:rsidP="000F5399">
      <w:pPr>
        <w:pStyle w:val="Paragrafoelenco"/>
        <w:widowControl w:val="0"/>
        <w:numPr>
          <w:ilvl w:val="0"/>
          <w:numId w:val="15"/>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b/>
          <w:i/>
          <w:color w:val="222222"/>
          <w:sz w:val="24"/>
          <w:szCs w:val="24"/>
        </w:rPr>
      </w:pPr>
      <w:r w:rsidRPr="00151B81">
        <w:rPr>
          <w:rFonts w:ascii="Times New Roman" w:eastAsia="Times New Roman" w:hAnsi="Times New Roman" w:cs="Times New Roman"/>
          <w:i/>
          <w:color w:val="222222"/>
          <w:sz w:val="24"/>
          <w:szCs w:val="24"/>
          <w:highlight w:val="white"/>
        </w:rPr>
        <w:lastRenderedPageBreak/>
        <w:t>Eventualmente</w:t>
      </w:r>
      <w:r w:rsidRPr="00732D7F">
        <w:rPr>
          <w:rFonts w:ascii="Times New Roman" w:eastAsia="Times New Roman" w:hAnsi="Times New Roman" w:cs="Times New Roman"/>
          <w:i/>
          <w:color w:val="222222"/>
          <w:sz w:val="24"/>
          <w:szCs w:val="24"/>
        </w:rPr>
        <w:t xml:space="preserve"> sarebbe possibile prevedere</w:t>
      </w:r>
      <w:r w:rsidRPr="00452D0E">
        <w:rPr>
          <w:rFonts w:ascii="Times New Roman" w:eastAsia="Times New Roman" w:hAnsi="Times New Roman" w:cs="Times New Roman"/>
          <w:b/>
          <w:i/>
          <w:color w:val="222222"/>
          <w:sz w:val="24"/>
          <w:szCs w:val="24"/>
        </w:rPr>
        <w:t xml:space="preserve"> </w:t>
      </w:r>
      <w:r w:rsidRPr="00151B81">
        <w:rPr>
          <w:rFonts w:ascii="Times New Roman" w:eastAsia="Times New Roman" w:hAnsi="Times New Roman" w:cs="Times New Roman"/>
          <w:b/>
          <w:bCs/>
          <w:i/>
          <w:color w:val="222222"/>
          <w:sz w:val="24"/>
          <w:szCs w:val="24"/>
          <w:highlight w:val="white"/>
        </w:rPr>
        <w:t>un unico accordo</w:t>
      </w:r>
      <w:r w:rsidRPr="00452D0E">
        <w:rPr>
          <w:rFonts w:ascii="Times New Roman" w:eastAsia="Times New Roman" w:hAnsi="Times New Roman" w:cs="Times New Roman"/>
          <w:i/>
          <w:color w:val="222222"/>
          <w:sz w:val="24"/>
          <w:szCs w:val="24"/>
          <w:highlight w:val="white"/>
        </w:rPr>
        <w:t xml:space="preserve"> tra Hub/Spoke/Affiliati modello Consortium Agreement DESCA?</w:t>
      </w:r>
    </w:p>
    <w:p w14:paraId="18EA77E9" w14:textId="77777777" w:rsidR="00151B81" w:rsidRDefault="00737001" w:rsidP="000F5399">
      <w:pPr>
        <w:pStyle w:val="Paragrafoelenco"/>
        <w:widowControl w:val="0"/>
        <w:numPr>
          <w:ilvl w:val="0"/>
          <w:numId w:val="15"/>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151B81">
        <w:rPr>
          <w:rFonts w:ascii="Times New Roman" w:eastAsia="Times New Roman" w:hAnsi="Times New Roman" w:cs="Times New Roman"/>
          <w:i/>
          <w:color w:val="222222"/>
          <w:sz w:val="24"/>
          <w:szCs w:val="24"/>
          <w:highlight w:val="white"/>
        </w:rPr>
        <w:t>Negli accordi Hub-Spoke (ed ovviamente a cascata verso gli Affiliati) si intende prevedere una formula di garanzia verso l’Hub come nel seguito: “Lo Spoke, ai fini della garanzia di cui al precedente art. 11.5, con la sottoscrizione della presente assume la responsabilità solidale nei confronti del MUR, nei limiti delle agevolazioni ricevute nell’ambito del Programma, accettando e prendendo atto che il Ministero potrà procedere all’eventuale recupero di importi mediante compensazione a detrazione su ogni altra erogazione e/o contributo da assegnare allo stesso Spoke anche in base ad altro titolo; fatto salvo il caso che sia fornita all’HUB altra idonea garanzia</w:t>
      </w:r>
      <w:r w:rsidR="00452D0E" w:rsidRPr="00151B81">
        <w:rPr>
          <w:rFonts w:ascii="Times New Roman" w:eastAsia="Times New Roman" w:hAnsi="Times New Roman" w:cs="Times New Roman"/>
          <w:i/>
          <w:color w:val="222222"/>
          <w:sz w:val="24"/>
          <w:szCs w:val="24"/>
          <w:highlight w:val="white"/>
        </w:rPr>
        <w:t xml:space="preserve"> </w:t>
      </w:r>
      <w:r w:rsidRPr="00151B81">
        <w:rPr>
          <w:rFonts w:ascii="Times New Roman" w:eastAsia="Times New Roman" w:hAnsi="Times New Roman" w:cs="Times New Roman"/>
          <w:i/>
          <w:color w:val="222222"/>
          <w:sz w:val="24"/>
          <w:szCs w:val="24"/>
          <w:highlight w:val="white"/>
        </w:rPr>
        <w:t xml:space="preserve">ai sensi del precedente comma </w:t>
      </w:r>
      <w:r w:rsidRPr="00151B81">
        <w:rPr>
          <w:rFonts w:ascii="Times New Roman" w:eastAsia="Times New Roman" w:hAnsi="Times New Roman" w:cs="Times New Roman"/>
          <w:i/>
          <w:sz w:val="24"/>
          <w:szCs w:val="24"/>
          <w:highlight w:val="white"/>
        </w:rPr>
        <w:t>[</w:t>
      </w:r>
      <w:r w:rsidRPr="00151B81">
        <w:rPr>
          <w:rFonts w:ascii="Times New Roman" w:hAnsi="Times New Roman" w:cs="Times New Roman"/>
          <w:i/>
          <w:sz w:val="24"/>
          <w:szCs w:val="24"/>
        </w:rPr>
        <w:t>N.B. Spoke vigilati/controllati MUR].”</w:t>
      </w:r>
      <w:r w:rsidR="00151B81" w:rsidRPr="00151B81">
        <w:rPr>
          <w:rFonts w:ascii="Times New Roman" w:hAnsi="Times New Roman" w:cs="Times New Roman"/>
          <w:i/>
          <w:sz w:val="24"/>
          <w:szCs w:val="24"/>
        </w:rPr>
        <w:t xml:space="preserve"> </w:t>
      </w:r>
      <w:r w:rsidR="00151B81" w:rsidRPr="00151B81">
        <w:rPr>
          <w:rFonts w:ascii="Times New Roman" w:eastAsia="Times New Roman" w:hAnsi="Times New Roman" w:cs="Times New Roman"/>
          <w:i/>
          <w:color w:val="222222"/>
          <w:sz w:val="24"/>
          <w:szCs w:val="24"/>
          <w:highlight w:val="white"/>
        </w:rPr>
        <w:t>Si richiede</w:t>
      </w:r>
      <w:r w:rsidRPr="00151B81">
        <w:rPr>
          <w:rFonts w:ascii="Times New Roman" w:eastAsia="Times New Roman" w:hAnsi="Times New Roman" w:cs="Times New Roman"/>
          <w:i/>
          <w:color w:val="222222"/>
          <w:sz w:val="24"/>
          <w:szCs w:val="24"/>
          <w:highlight w:val="white"/>
        </w:rPr>
        <w:t xml:space="preserve">: </w:t>
      </w:r>
    </w:p>
    <w:p w14:paraId="7606E9D4" w14:textId="77777777" w:rsidR="00151B81" w:rsidRPr="00151B81" w:rsidRDefault="00737001" w:rsidP="000F5399">
      <w:pPr>
        <w:pStyle w:val="Paragrafoelenco"/>
        <w:widowControl w:val="0"/>
        <w:numPr>
          <w:ilvl w:val="0"/>
          <w:numId w:val="16"/>
        </w:numPr>
        <w:pBdr>
          <w:top w:val="nil"/>
          <w:left w:val="nil"/>
          <w:bottom w:val="nil"/>
          <w:right w:val="nil"/>
          <w:between w:val="nil"/>
        </w:pBdr>
        <w:shd w:val="clear" w:color="auto" w:fill="FFFFFF"/>
        <w:spacing w:before="240" w:after="240"/>
        <w:jc w:val="both"/>
        <w:rPr>
          <w:rFonts w:ascii="Times New Roman" w:eastAsia="Times New Roman" w:hAnsi="Times New Roman" w:cs="Times New Roman"/>
          <w:i/>
          <w:color w:val="222222"/>
          <w:sz w:val="24"/>
          <w:szCs w:val="24"/>
          <w:highlight w:val="white"/>
        </w:rPr>
      </w:pPr>
      <w:r w:rsidRPr="00151B81">
        <w:rPr>
          <w:rFonts w:ascii="Times New Roman" w:eastAsia="Times New Roman" w:hAnsi="Times New Roman" w:cs="Times New Roman"/>
          <w:i/>
          <w:color w:val="222222"/>
          <w:sz w:val="24"/>
          <w:szCs w:val="24"/>
          <w:highlight w:val="white"/>
        </w:rPr>
        <w:t>questa formula costituisce IDONEA GARANZIA per il MUR (ove si tratti di Spoke vigilati MUR)?</w:t>
      </w:r>
      <w:r w:rsidR="00151B81" w:rsidRPr="00151B81">
        <w:rPr>
          <w:rFonts w:ascii="Times New Roman" w:eastAsia="Times New Roman" w:hAnsi="Times New Roman" w:cs="Times New Roman"/>
          <w:i/>
          <w:color w:val="222222"/>
          <w:sz w:val="24"/>
          <w:szCs w:val="24"/>
          <w:highlight w:val="white"/>
        </w:rPr>
        <w:t xml:space="preserve"> </w:t>
      </w:r>
    </w:p>
    <w:p w14:paraId="02454F19" w14:textId="77777777" w:rsidR="00737001" w:rsidRPr="00151B81" w:rsidRDefault="00737001" w:rsidP="000F5399">
      <w:pPr>
        <w:pStyle w:val="Paragrafoelenco"/>
        <w:widowControl w:val="0"/>
        <w:numPr>
          <w:ilvl w:val="0"/>
          <w:numId w:val="16"/>
        </w:numPr>
        <w:pBdr>
          <w:top w:val="nil"/>
          <w:left w:val="nil"/>
          <w:bottom w:val="nil"/>
          <w:right w:val="nil"/>
          <w:between w:val="nil"/>
        </w:pBdr>
        <w:shd w:val="clear" w:color="auto" w:fill="FFFFFF"/>
        <w:spacing w:before="240" w:after="240"/>
        <w:jc w:val="both"/>
        <w:rPr>
          <w:rFonts w:ascii="Times New Roman" w:eastAsia="Times New Roman" w:hAnsi="Times New Roman" w:cs="Times New Roman"/>
          <w:i/>
          <w:color w:val="222222"/>
          <w:sz w:val="24"/>
          <w:szCs w:val="24"/>
          <w:highlight w:val="white"/>
        </w:rPr>
      </w:pPr>
      <w:r w:rsidRPr="00151B81">
        <w:rPr>
          <w:rFonts w:ascii="Times New Roman" w:eastAsia="Times New Roman" w:hAnsi="Times New Roman" w:cs="Times New Roman"/>
          <w:i/>
          <w:color w:val="222222"/>
          <w:sz w:val="24"/>
          <w:szCs w:val="24"/>
          <w:highlight w:val="white"/>
        </w:rPr>
        <w:t xml:space="preserve">nel caso di risposta affermativa al punto precedente, la previsione di responsabilità solidale dell’accordo Hub-Spoke implicherà che il MUR attivi eventualmente la garanzia direttamente nei confronti dello Spoke?  </w:t>
      </w:r>
    </w:p>
    <w:p w14:paraId="37F826E8" w14:textId="77777777" w:rsidR="00737001" w:rsidRDefault="00737001" w:rsidP="000F5399">
      <w:pPr>
        <w:pStyle w:val="Paragrafoelenco"/>
        <w:numPr>
          <w:ilvl w:val="0"/>
          <w:numId w:val="16"/>
        </w:numPr>
        <w:spacing w:after="240"/>
        <w:rPr>
          <w:rFonts w:ascii="Times New Roman" w:eastAsia="Times New Roman" w:hAnsi="Times New Roman" w:cs="Times New Roman"/>
          <w:i/>
          <w:color w:val="222222"/>
          <w:sz w:val="24"/>
          <w:szCs w:val="24"/>
          <w:highlight w:val="white"/>
        </w:rPr>
      </w:pPr>
      <w:r w:rsidRPr="00151B81">
        <w:rPr>
          <w:rFonts w:ascii="Times New Roman" w:eastAsia="Times New Roman" w:hAnsi="Times New Roman" w:cs="Times New Roman"/>
          <w:i/>
          <w:color w:val="222222"/>
          <w:sz w:val="24"/>
          <w:szCs w:val="24"/>
          <w:highlight w:val="white"/>
        </w:rPr>
        <w:t>Nel caso alcuni enti vogliano esporre una fideiussione, la lettera firmato dallo Hub può contenere la lista degli enti con il tipo di garanzia (diversa) presentata da ognuno?</w:t>
      </w:r>
    </w:p>
    <w:p w14:paraId="45F96E4C" w14:textId="77777777" w:rsidR="005164F3" w:rsidRDefault="005164F3" w:rsidP="005164F3">
      <w:pPr>
        <w:pStyle w:val="Paragrafoelenco"/>
        <w:spacing w:after="240"/>
        <w:ind w:left="1080"/>
        <w:rPr>
          <w:rFonts w:ascii="Times New Roman" w:eastAsia="Times New Roman" w:hAnsi="Times New Roman" w:cs="Times New Roman"/>
          <w:i/>
          <w:color w:val="222222"/>
          <w:sz w:val="24"/>
          <w:szCs w:val="24"/>
          <w:highlight w:val="white"/>
        </w:rPr>
      </w:pPr>
    </w:p>
    <w:p w14:paraId="0D092631" w14:textId="77777777" w:rsidR="00737001" w:rsidRDefault="00737001" w:rsidP="000F5399">
      <w:pPr>
        <w:pStyle w:val="Paragrafoelenco"/>
        <w:widowControl w:val="0"/>
        <w:numPr>
          <w:ilvl w:val="0"/>
          <w:numId w:val="15"/>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452D0E">
        <w:rPr>
          <w:rFonts w:ascii="Times New Roman" w:eastAsia="Times New Roman" w:hAnsi="Times New Roman" w:cs="Times New Roman"/>
          <w:i/>
          <w:color w:val="222222"/>
          <w:sz w:val="24"/>
          <w:szCs w:val="24"/>
          <w:highlight w:val="white"/>
        </w:rPr>
        <w:t xml:space="preserve">In alternativa rispetto a quanto indicato </w:t>
      </w:r>
      <w:r w:rsidR="003D1FA3" w:rsidRPr="00452D0E">
        <w:rPr>
          <w:rFonts w:ascii="Times New Roman" w:eastAsia="Times New Roman" w:hAnsi="Times New Roman" w:cs="Times New Roman"/>
          <w:i/>
          <w:color w:val="222222"/>
          <w:sz w:val="24"/>
          <w:szCs w:val="24"/>
          <w:highlight w:val="white"/>
        </w:rPr>
        <w:t xml:space="preserve">nel quesito 3 </w:t>
      </w:r>
      <w:r w:rsidRPr="00452D0E">
        <w:rPr>
          <w:rFonts w:ascii="Times New Roman" w:eastAsia="Times New Roman" w:hAnsi="Times New Roman" w:cs="Times New Roman"/>
          <w:i/>
          <w:color w:val="222222"/>
          <w:sz w:val="24"/>
          <w:szCs w:val="24"/>
          <w:highlight w:val="white"/>
        </w:rPr>
        <w:t>è pensabile che un accordo tipo Consortium Agreement, che preveda il tipo di garanzie per ogni ente partecipante e abbia come allegati le eventuali fideiussioni bancarie (ed eventualmente le verifiche dell’esistenza delle fideiussioni) od altra tipologia di garanzia, possa diventare la garanzia che lo Hub espone al MUR?</w:t>
      </w:r>
    </w:p>
    <w:p w14:paraId="330ACB57" w14:textId="77777777" w:rsidR="0060229F" w:rsidRPr="00586573" w:rsidRDefault="006A338E" w:rsidP="00151B81">
      <w:pPr>
        <w:pStyle w:val="Titolo1"/>
      </w:pPr>
      <w:bookmarkStart w:id="35" w:name="_Toc117039829"/>
      <w:r w:rsidRPr="00586573">
        <w:t>SISTEMI INFORMATICI</w:t>
      </w:r>
      <w:r w:rsidR="00151B81">
        <w:t xml:space="preserve"> </w:t>
      </w:r>
      <w:r w:rsidR="00732D7F" w:rsidRPr="00586573">
        <w:t>- PIATTAFORME REGIS AT-WORK</w:t>
      </w:r>
      <w:bookmarkEnd w:id="35"/>
      <w:r w:rsidRPr="00586573">
        <w:t xml:space="preserve"> </w:t>
      </w:r>
    </w:p>
    <w:p w14:paraId="4027A285" w14:textId="77777777" w:rsidR="005164F3" w:rsidRPr="00C9218C" w:rsidRDefault="005164F3" w:rsidP="005164F3">
      <w:pPr>
        <w:widowControl w:val="0"/>
        <w:pBdr>
          <w:top w:val="nil"/>
          <w:left w:val="nil"/>
          <w:bottom w:val="nil"/>
          <w:right w:val="nil"/>
          <w:between w:val="nil"/>
        </w:pBdr>
        <w:spacing w:before="240" w:after="240" w:line="240" w:lineRule="auto"/>
        <w:jc w:val="both"/>
        <w:rPr>
          <w:rFonts w:ascii="Times New Roman" w:eastAsia="Times New Roman" w:hAnsi="Times New Roman" w:cs="Times New Roman"/>
          <w:b/>
          <w:i/>
          <w:color w:val="1F497D" w:themeColor="text2"/>
          <w:sz w:val="24"/>
          <w:szCs w:val="24"/>
          <w:highlight w:val="white"/>
        </w:rPr>
      </w:pPr>
      <w:r w:rsidRPr="00C9218C">
        <w:rPr>
          <w:rFonts w:ascii="Times New Roman" w:eastAsia="Times New Roman" w:hAnsi="Times New Roman" w:cs="Times New Roman"/>
          <w:b/>
          <w:i/>
          <w:color w:val="1F497D" w:themeColor="text2"/>
          <w:sz w:val="24"/>
          <w:szCs w:val="24"/>
          <w:highlight w:val="white"/>
        </w:rPr>
        <w:t>In relazione alla presente sezione si rimanda a più specifiche indicazioni dell’Ufficio di Gestione.</w:t>
      </w:r>
    </w:p>
    <w:p w14:paraId="4B92A0F5" w14:textId="77777777" w:rsidR="0060229F" w:rsidRDefault="00732D7F" w:rsidP="000F5399">
      <w:pPr>
        <w:pStyle w:val="Paragrafoelenco"/>
        <w:widowControl w:val="0"/>
        <w:numPr>
          <w:ilvl w:val="0"/>
          <w:numId w:val="17"/>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2E1A94">
        <w:rPr>
          <w:rFonts w:ascii="Times New Roman" w:eastAsia="Times New Roman" w:hAnsi="Times New Roman" w:cs="Times New Roman"/>
          <w:i/>
          <w:color w:val="222222"/>
          <w:sz w:val="24"/>
          <w:szCs w:val="24"/>
          <w:highlight w:val="white"/>
        </w:rPr>
        <w:t xml:space="preserve">Funzionalità sistema Regis: </w:t>
      </w:r>
      <w:r w:rsidRPr="00151B81">
        <w:rPr>
          <w:rFonts w:ascii="Times New Roman" w:eastAsia="Times New Roman" w:hAnsi="Times New Roman" w:cs="Times New Roman"/>
          <w:b/>
          <w:bCs/>
          <w:i/>
          <w:color w:val="222222"/>
          <w:sz w:val="24"/>
          <w:szCs w:val="24"/>
          <w:highlight w:val="white"/>
        </w:rPr>
        <w:t>l’interoperabilità</w:t>
      </w:r>
      <w:r w:rsidRPr="002E1A94">
        <w:rPr>
          <w:rFonts w:ascii="Times New Roman" w:eastAsia="Times New Roman" w:hAnsi="Times New Roman" w:cs="Times New Roman"/>
          <w:i/>
          <w:color w:val="222222"/>
          <w:sz w:val="24"/>
          <w:szCs w:val="24"/>
          <w:highlight w:val="white"/>
        </w:rPr>
        <w:t xml:space="preserve"> delle due piattaforme è già operativa oppure sarà necessario procedere ad un doppio caricamento?</w:t>
      </w:r>
    </w:p>
    <w:p w14:paraId="5335AC45" w14:textId="77777777" w:rsidR="00151B81" w:rsidRDefault="00151B81" w:rsidP="000F5399">
      <w:pPr>
        <w:pStyle w:val="Paragrafoelenco"/>
        <w:widowControl w:val="0"/>
        <w:numPr>
          <w:ilvl w:val="0"/>
          <w:numId w:val="17"/>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bookmarkStart w:id="36" w:name="_Hlk117034176"/>
      <w:r>
        <w:rPr>
          <w:rFonts w:ascii="Times New Roman" w:eastAsia="Times New Roman" w:hAnsi="Times New Roman" w:cs="Times New Roman"/>
          <w:i/>
          <w:color w:val="222222"/>
          <w:sz w:val="24"/>
          <w:szCs w:val="24"/>
          <w:highlight w:val="white"/>
        </w:rPr>
        <w:t xml:space="preserve">È possibile immaginare qualche forma di </w:t>
      </w:r>
      <w:r w:rsidRPr="00151B81">
        <w:rPr>
          <w:rFonts w:ascii="Times New Roman" w:eastAsia="Times New Roman" w:hAnsi="Times New Roman" w:cs="Times New Roman"/>
          <w:b/>
          <w:bCs/>
          <w:i/>
          <w:color w:val="222222"/>
          <w:sz w:val="24"/>
          <w:szCs w:val="24"/>
          <w:highlight w:val="white"/>
        </w:rPr>
        <w:t>interoperabilità tra At-Work e i sistemi informativi delle università</w:t>
      </w:r>
      <w:r>
        <w:rPr>
          <w:rFonts w:ascii="Times New Roman" w:eastAsia="Times New Roman" w:hAnsi="Times New Roman" w:cs="Times New Roman"/>
          <w:i/>
          <w:color w:val="222222"/>
          <w:sz w:val="24"/>
          <w:szCs w:val="24"/>
          <w:highlight w:val="white"/>
        </w:rPr>
        <w:t xml:space="preserve"> che sono in gran parte gestiti da CINECA?</w:t>
      </w:r>
    </w:p>
    <w:p w14:paraId="4D1EC807" w14:textId="77777777" w:rsidR="0060229F" w:rsidRPr="00586573" w:rsidRDefault="005432A7" w:rsidP="00F92D61">
      <w:pPr>
        <w:pStyle w:val="Titolo1"/>
      </w:pPr>
      <w:bookmarkStart w:id="37" w:name="_Toc117039830"/>
      <w:bookmarkEnd w:id="36"/>
      <w:r w:rsidRPr="00586573">
        <w:t>PARI OPPORTUNITÀ, GENERAZIONALI E DI GENERE</w:t>
      </w:r>
      <w:bookmarkEnd w:id="37"/>
    </w:p>
    <w:p w14:paraId="30ECA323" w14:textId="77777777" w:rsidR="0060229F" w:rsidRPr="00F92D61" w:rsidRDefault="00732D7F" w:rsidP="00F92D61">
      <w:pPr>
        <w:widowControl w:val="0"/>
        <w:pBdr>
          <w:top w:val="nil"/>
          <w:left w:val="nil"/>
          <w:bottom w:val="nil"/>
          <w:right w:val="nil"/>
          <w:between w:val="nil"/>
        </w:pBdr>
        <w:shd w:val="clear" w:color="auto" w:fill="FFFFFF"/>
        <w:spacing w:before="240" w:after="240"/>
        <w:jc w:val="both"/>
        <w:rPr>
          <w:rFonts w:ascii="Times New Roman" w:eastAsia="Times New Roman" w:hAnsi="Times New Roman" w:cs="Times New Roman"/>
          <w:color w:val="222222"/>
          <w:sz w:val="24"/>
          <w:szCs w:val="24"/>
          <w:highlight w:val="white"/>
        </w:rPr>
      </w:pPr>
      <w:r w:rsidRPr="00F92D61">
        <w:rPr>
          <w:rFonts w:ascii="Times New Roman" w:eastAsia="Times New Roman" w:hAnsi="Times New Roman" w:cs="Times New Roman"/>
          <w:color w:val="222222"/>
          <w:sz w:val="24"/>
          <w:szCs w:val="24"/>
          <w:highlight w:val="white"/>
        </w:rPr>
        <w:t xml:space="preserve">In merito alle pari opportunità di genere, le </w:t>
      </w:r>
      <w:r w:rsidR="00F92D61" w:rsidRPr="00F92D61">
        <w:rPr>
          <w:rFonts w:ascii="Times New Roman" w:eastAsia="Times New Roman" w:hAnsi="Times New Roman" w:cs="Times New Roman"/>
          <w:color w:val="222222"/>
          <w:sz w:val="24"/>
          <w:szCs w:val="24"/>
          <w:highlight w:val="white"/>
        </w:rPr>
        <w:t xml:space="preserve">Linee Guida </w:t>
      </w:r>
      <w:r w:rsidRPr="00F92D61">
        <w:rPr>
          <w:rFonts w:ascii="Times New Roman" w:eastAsia="Times New Roman" w:hAnsi="Times New Roman" w:cs="Times New Roman"/>
          <w:color w:val="222222"/>
          <w:sz w:val="24"/>
          <w:szCs w:val="24"/>
          <w:highlight w:val="white"/>
        </w:rPr>
        <w:t xml:space="preserve">prevedono che “tutti i soggetti a vario titolo beneficiari del finanziamento dovranno dimostrare che almeno il 40% del personale </w:t>
      </w:r>
      <w:r w:rsidRPr="00F92D61">
        <w:rPr>
          <w:rFonts w:ascii="Times New Roman" w:eastAsia="Times New Roman" w:hAnsi="Times New Roman" w:cs="Times New Roman"/>
          <w:color w:val="222222"/>
          <w:sz w:val="24"/>
          <w:szCs w:val="24"/>
          <w:highlight w:val="white"/>
        </w:rPr>
        <w:lastRenderedPageBreak/>
        <w:t>assunto o comunque destinatario di borse di studio o di ricerca a tempo determinato sia di genere femminile. Tale elemento verrà verificato nell’ambito delle verifiche di controllo formale e amministrativo.”</w:t>
      </w:r>
    </w:p>
    <w:p w14:paraId="013B5374" w14:textId="77777777" w:rsidR="0060229F" w:rsidRDefault="00732D7F" w:rsidP="000F5399">
      <w:pPr>
        <w:pStyle w:val="Paragrafoelenco"/>
        <w:widowControl w:val="0"/>
        <w:numPr>
          <w:ilvl w:val="0"/>
          <w:numId w:val="18"/>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Sarebbe opportuno che le linee guida indicassero q</w:t>
      </w:r>
      <w:r w:rsidRPr="00FD5CE9">
        <w:rPr>
          <w:rFonts w:ascii="Times New Roman" w:eastAsia="Times New Roman" w:hAnsi="Times New Roman" w:cs="Times New Roman"/>
          <w:b/>
          <w:bCs/>
          <w:i/>
          <w:color w:val="222222"/>
          <w:sz w:val="24"/>
          <w:szCs w:val="24"/>
          <w:highlight w:val="white"/>
        </w:rPr>
        <w:t>uali modalità compatibili con il nostro ordinamento giuridico sono utilizzabili</w:t>
      </w:r>
      <w:r>
        <w:rPr>
          <w:rFonts w:ascii="Times New Roman" w:eastAsia="Times New Roman" w:hAnsi="Times New Roman" w:cs="Times New Roman"/>
          <w:i/>
          <w:color w:val="222222"/>
          <w:sz w:val="24"/>
          <w:szCs w:val="24"/>
          <w:highlight w:val="white"/>
        </w:rPr>
        <w:t xml:space="preserve"> da </w:t>
      </w:r>
      <w:r w:rsidR="00737001">
        <w:rPr>
          <w:rFonts w:ascii="Times New Roman" w:eastAsia="Times New Roman" w:hAnsi="Times New Roman" w:cs="Times New Roman"/>
          <w:i/>
          <w:color w:val="222222"/>
          <w:sz w:val="24"/>
          <w:szCs w:val="24"/>
          <w:highlight w:val="white"/>
        </w:rPr>
        <w:t>Hub</w:t>
      </w:r>
      <w:r>
        <w:rPr>
          <w:rFonts w:ascii="Times New Roman" w:eastAsia="Times New Roman" w:hAnsi="Times New Roman" w:cs="Times New Roman"/>
          <w:i/>
          <w:color w:val="222222"/>
          <w:sz w:val="24"/>
          <w:szCs w:val="24"/>
          <w:highlight w:val="white"/>
        </w:rPr>
        <w:t xml:space="preserve"> e </w:t>
      </w:r>
      <w:r w:rsidR="00737001">
        <w:rPr>
          <w:rFonts w:ascii="Times New Roman" w:eastAsia="Times New Roman" w:hAnsi="Times New Roman" w:cs="Times New Roman"/>
          <w:i/>
          <w:color w:val="222222"/>
          <w:sz w:val="24"/>
          <w:szCs w:val="24"/>
          <w:highlight w:val="white"/>
        </w:rPr>
        <w:t>Spoke</w:t>
      </w:r>
      <w:r>
        <w:rPr>
          <w:rFonts w:ascii="Times New Roman" w:eastAsia="Times New Roman" w:hAnsi="Times New Roman" w:cs="Times New Roman"/>
          <w:i/>
          <w:color w:val="222222"/>
          <w:sz w:val="24"/>
          <w:szCs w:val="24"/>
          <w:highlight w:val="white"/>
        </w:rPr>
        <w:t xml:space="preserve"> al fine di garantire il suddetto vincolo, posto che non è possibile includere nei bandi neppure una clausola di preferenza tra generi a parità di punteggio/giudizio di merito ottenuti, così come non è possibile prevedere bandi riservati a uno specifico genere.</w:t>
      </w:r>
    </w:p>
    <w:p w14:paraId="5BFD4588" w14:textId="77777777" w:rsidR="00923CFB" w:rsidRPr="00C9218C" w:rsidRDefault="00923CFB" w:rsidP="00923CFB">
      <w:pPr>
        <w:shd w:val="clear" w:color="auto" w:fill="FFFFFF"/>
        <w:spacing w:before="240" w:after="240"/>
        <w:ind w:left="360"/>
        <w:jc w:val="both"/>
        <w:rPr>
          <w:rFonts w:ascii="Times New Roman" w:eastAsia="Times New Roman" w:hAnsi="Times New Roman" w:cs="Times New Roman"/>
          <w:b/>
          <w:i/>
          <w:color w:val="222222"/>
          <w:sz w:val="24"/>
          <w:szCs w:val="24"/>
        </w:rPr>
      </w:pPr>
      <w:r w:rsidRPr="00C9218C">
        <w:rPr>
          <w:rFonts w:ascii="Times New Roman" w:eastAsia="Times New Roman" w:hAnsi="Times New Roman" w:cs="Times New Roman"/>
          <w:b/>
          <w:i/>
          <w:color w:val="1F497D" w:themeColor="text2"/>
          <w:sz w:val="24"/>
          <w:szCs w:val="24"/>
        </w:rPr>
        <w:t xml:space="preserve">Risposta. </w:t>
      </w:r>
      <w:r w:rsidRPr="00C9218C">
        <w:rPr>
          <w:rFonts w:ascii="Times New Roman" w:eastAsia="Times New Roman" w:hAnsi="Times New Roman" w:cs="Times New Roman"/>
          <w:b/>
          <w:color w:val="1F497D" w:themeColor="text2"/>
          <w:sz w:val="24"/>
          <w:szCs w:val="24"/>
        </w:rPr>
        <w:t xml:space="preserve">Si fa rimando alle “Linee guida per i contratti pubblici finanziati con le risorse del PNRR e del PNC, volte a favorire le pari opportunità di genere e generazionali e l’inclusione lavorativa delle persone con disabilità.” di cui al decreto interministeriale 7 dicembre 2021, pubblicato in G.U. Serie generale - n. 309 del 30 dicembre </w:t>
      </w:r>
      <w:r w:rsidRPr="00C9218C">
        <w:rPr>
          <w:rFonts w:ascii="Times New Roman" w:eastAsia="Times New Roman" w:hAnsi="Times New Roman" w:cs="Times New Roman"/>
          <w:b/>
          <w:color w:val="222222"/>
          <w:sz w:val="24"/>
          <w:szCs w:val="24"/>
        </w:rPr>
        <w:t>2021</w:t>
      </w:r>
      <w:r w:rsidRPr="00C9218C">
        <w:rPr>
          <w:rFonts w:ascii="Times New Roman" w:eastAsia="Times New Roman" w:hAnsi="Times New Roman" w:cs="Times New Roman"/>
          <w:b/>
          <w:i/>
          <w:color w:val="222222"/>
          <w:sz w:val="24"/>
          <w:szCs w:val="24"/>
        </w:rPr>
        <w:t xml:space="preserve">: </w:t>
      </w:r>
      <w:hyperlink r:id="rId12" w:history="1">
        <w:r w:rsidRPr="00C9218C">
          <w:rPr>
            <w:rStyle w:val="Collegamentoipertestuale"/>
            <w:rFonts w:ascii="Times New Roman" w:eastAsia="Times New Roman" w:hAnsi="Times New Roman" w:cs="Times New Roman"/>
            <w:b/>
            <w:i/>
            <w:sz w:val="24"/>
            <w:szCs w:val="24"/>
          </w:rPr>
          <w:t>https://www.gazzettaufficiale.it/atto/serie_generale/caricaDettaglioAtto/originario?atto.dataPubblicazioneGazzetta=2021-12-30&amp;atto.codiceRedazionale=21A07771&amp;elenco30giorni=false</w:t>
        </w:r>
      </w:hyperlink>
    </w:p>
    <w:p w14:paraId="1E615BAF" w14:textId="77777777" w:rsidR="0060229F" w:rsidRDefault="00732D7F" w:rsidP="000F5399">
      <w:pPr>
        <w:pStyle w:val="Paragrafoelenco"/>
        <w:widowControl w:val="0"/>
        <w:numPr>
          <w:ilvl w:val="0"/>
          <w:numId w:val="18"/>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 xml:space="preserve">La </w:t>
      </w:r>
      <w:r w:rsidRPr="00FD5CE9">
        <w:rPr>
          <w:rFonts w:ascii="Times New Roman" w:eastAsia="Times New Roman" w:hAnsi="Times New Roman" w:cs="Times New Roman"/>
          <w:b/>
          <w:bCs/>
          <w:i/>
          <w:color w:val="222222"/>
          <w:sz w:val="24"/>
          <w:szCs w:val="24"/>
          <w:highlight w:val="white"/>
        </w:rPr>
        <w:t>percentuale del 40%</w:t>
      </w:r>
      <w:r>
        <w:rPr>
          <w:rFonts w:ascii="Times New Roman" w:eastAsia="Times New Roman" w:hAnsi="Times New Roman" w:cs="Times New Roman"/>
          <w:i/>
          <w:color w:val="222222"/>
          <w:sz w:val="24"/>
          <w:szCs w:val="24"/>
          <w:highlight w:val="white"/>
        </w:rPr>
        <w:t xml:space="preserve"> di genere femminile per il personale reclutato va rispettato a livello cumulativo per ogni partecipante ovvero per ogni bando di reclutamento e quindi tipologia di personale (assegnisti, dottorandi, </w:t>
      </w:r>
      <w:r w:rsidR="004E3236">
        <w:rPr>
          <w:rFonts w:ascii="Times New Roman" w:eastAsia="Times New Roman" w:hAnsi="Times New Roman" w:cs="Times New Roman"/>
          <w:i/>
          <w:color w:val="222222"/>
          <w:sz w:val="24"/>
          <w:szCs w:val="24"/>
          <w:highlight w:val="white"/>
        </w:rPr>
        <w:t>RTD-A</w:t>
      </w:r>
      <w:r>
        <w:rPr>
          <w:rFonts w:ascii="Times New Roman" w:eastAsia="Times New Roman" w:hAnsi="Times New Roman" w:cs="Times New Roman"/>
          <w:i/>
          <w:color w:val="222222"/>
          <w:sz w:val="24"/>
          <w:szCs w:val="24"/>
          <w:highlight w:val="white"/>
        </w:rPr>
        <w:t xml:space="preserve"> ecc</w:t>
      </w:r>
      <w:r w:rsidR="00F92D61">
        <w:rPr>
          <w:rFonts w:ascii="Times New Roman" w:eastAsia="Times New Roman" w:hAnsi="Times New Roman" w:cs="Times New Roman"/>
          <w:i/>
          <w:color w:val="222222"/>
          <w:sz w:val="24"/>
          <w:szCs w:val="24"/>
          <w:highlight w:val="white"/>
        </w:rPr>
        <w:t>.</w:t>
      </w:r>
      <w:r>
        <w:rPr>
          <w:rFonts w:ascii="Times New Roman" w:eastAsia="Times New Roman" w:hAnsi="Times New Roman" w:cs="Times New Roman"/>
          <w:i/>
          <w:color w:val="222222"/>
          <w:sz w:val="24"/>
          <w:szCs w:val="24"/>
          <w:highlight w:val="white"/>
        </w:rPr>
        <w:t>)?</w:t>
      </w:r>
    </w:p>
    <w:p w14:paraId="18070F62" w14:textId="77777777" w:rsidR="001650F1" w:rsidRPr="00C9218C" w:rsidRDefault="001650F1" w:rsidP="001650F1">
      <w:pPr>
        <w:widowControl w:val="0"/>
        <w:pBdr>
          <w:top w:val="nil"/>
          <w:left w:val="nil"/>
          <w:bottom w:val="nil"/>
          <w:right w:val="nil"/>
          <w:between w:val="nil"/>
        </w:pBdr>
        <w:shd w:val="clear" w:color="auto" w:fill="FFFFFF"/>
        <w:spacing w:before="240" w:after="240"/>
        <w:ind w:left="360"/>
        <w:jc w:val="both"/>
        <w:rPr>
          <w:rFonts w:ascii="Times New Roman" w:eastAsia="Times New Roman" w:hAnsi="Times New Roman" w:cs="Times New Roman"/>
          <w:b/>
          <w:color w:val="1F497D" w:themeColor="text2"/>
          <w:sz w:val="24"/>
          <w:szCs w:val="24"/>
          <w:highlight w:val="white"/>
        </w:rPr>
      </w:pPr>
      <w:r w:rsidRPr="00C9218C">
        <w:rPr>
          <w:rFonts w:ascii="Times New Roman" w:eastAsia="Times New Roman" w:hAnsi="Times New Roman" w:cs="Times New Roman"/>
          <w:b/>
          <w:i/>
          <w:color w:val="1F497D" w:themeColor="text2"/>
          <w:sz w:val="24"/>
          <w:szCs w:val="24"/>
          <w:highlight w:val="white"/>
        </w:rPr>
        <w:t xml:space="preserve">Risposta. </w:t>
      </w:r>
      <w:r w:rsidRPr="00C9218C">
        <w:rPr>
          <w:rFonts w:ascii="Times New Roman" w:eastAsia="Times New Roman" w:hAnsi="Times New Roman" w:cs="Times New Roman"/>
          <w:b/>
          <w:color w:val="1F497D" w:themeColor="text2"/>
          <w:sz w:val="24"/>
          <w:szCs w:val="24"/>
          <w:highlight w:val="white"/>
        </w:rPr>
        <w:t>Rif. Avvisi art.7</w:t>
      </w:r>
      <w:r w:rsidR="00EB4B34" w:rsidRPr="00C9218C">
        <w:rPr>
          <w:rFonts w:ascii="Times New Roman" w:eastAsia="Times New Roman" w:hAnsi="Times New Roman" w:cs="Times New Roman"/>
          <w:b/>
          <w:color w:val="1F497D" w:themeColor="text2"/>
          <w:sz w:val="24"/>
          <w:szCs w:val="24"/>
          <w:highlight w:val="white"/>
        </w:rPr>
        <w:t>.</w:t>
      </w:r>
    </w:p>
    <w:p w14:paraId="61E5EF07" w14:textId="77777777" w:rsidR="00314D36" w:rsidRDefault="00314D36" w:rsidP="000F5399">
      <w:pPr>
        <w:pStyle w:val="Paragrafoelenco"/>
        <w:widowControl w:val="0"/>
        <w:numPr>
          <w:ilvl w:val="0"/>
          <w:numId w:val="18"/>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F92D61">
        <w:rPr>
          <w:rFonts w:ascii="Times New Roman" w:eastAsia="Times New Roman" w:hAnsi="Times New Roman" w:cs="Times New Roman"/>
          <w:i/>
          <w:color w:val="222222"/>
          <w:sz w:val="24"/>
          <w:szCs w:val="24"/>
          <w:highlight w:val="white"/>
        </w:rPr>
        <w:t>Il punto 3.7 delle Linee guida recita che "per promuovere la parità di genere, tutti i soggetti a vario titolo beneficiari del finanziamento dovranno dimostrare che almeno il 40% del personale assunto sia di genere femminile". Lo stesso paragrafo (3.7) fa riferimento all'art 47 del decreto legge 31.05.21 n.77 che al comma 4 stabilisce che "è requisito necessario assicurare una quota pari almeno al 30%, delle assunzioni necessarie per l'esecuzione del contratto o per la realizzazione di attività ad esso connesse o strumentali, all'occupazione giovanile e femminile".</w:t>
      </w:r>
      <w:r w:rsidR="00F92D61" w:rsidRPr="00F92D61">
        <w:rPr>
          <w:rFonts w:ascii="Times New Roman" w:eastAsia="Times New Roman" w:hAnsi="Times New Roman" w:cs="Times New Roman"/>
          <w:i/>
          <w:color w:val="222222"/>
          <w:sz w:val="24"/>
          <w:szCs w:val="24"/>
          <w:highlight w:val="white"/>
        </w:rPr>
        <w:t xml:space="preserve"> </w:t>
      </w:r>
      <w:r w:rsidRPr="00FD5CE9">
        <w:rPr>
          <w:rFonts w:ascii="Times New Roman" w:eastAsia="Times New Roman" w:hAnsi="Times New Roman" w:cs="Times New Roman"/>
          <w:b/>
          <w:bCs/>
          <w:i/>
          <w:color w:val="222222"/>
          <w:sz w:val="24"/>
          <w:szCs w:val="24"/>
          <w:highlight w:val="white"/>
        </w:rPr>
        <w:t>Qual è la percentuale di riferimento corretta</w:t>
      </w:r>
      <w:r w:rsidRPr="00F92D61">
        <w:rPr>
          <w:rFonts w:ascii="Times New Roman" w:eastAsia="Times New Roman" w:hAnsi="Times New Roman" w:cs="Times New Roman"/>
          <w:i/>
          <w:color w:val="222222"/>
          <w:sz w:val="24"/>
          <w:szCs w:val="24"/>
          <w:highlight w:val="white"/>
        </w:rPr>
        <w:t>? (30 come indicato nel decreto legge del 2021? o 40 come riferito nelle Linee Guida per la rendicontazione che, tra l'altro, non menzionano le assunzioni giovanili sotto i 36 anni)?</w:t>
      </w:r>
    </w:p>
    <w:p w14:paraId="4D0FC3DF" w14:textId="77777777" w:rsidR="00923CFB" w:rsidRPr="00C9218C" w:rsidRDefault="00923CFB" w:rsidP="00923CFB">
      <w:pPr>
        <w:widowControl w:val="0"/>
        <w:pBdr>
          <w:top w:val="nil"/>
          <w:left w:val="nil"/>
          <w:bottom w:val="nil"/>
          <w:right w:val="nil"/>
          <w:between w:val="nil"/>
        </w:pBdr>
        <w:shd w:val="clear" w:color="auto" w:fill="FFFFFF"/>
        <w:spacing w:before="240" w:after="240"/>
        <w:ind w:left="360"/>
        <w:jc w:val="both"/>
        <w:rPr>
          <w:rFonts w:ascii="Times New Roman" w:eastAsia="Times New Roman" w:hAnsi="Times New Roman" w:cs="Times New Roman"/>
          <w:b/>
          <w:color w:val="1F497D" w:themeColor="text2"/>
          <w:sz w:val="24"/>
          <w:szCs w:val="24"/>
        </w:rPr>
      </w:pPr>
      <w:r w:rsidRPr="00C9218C">
        <w:rPr>
          <w:rFonts w:ascii="Times New Roman" w:eastAsia="Times New Roman" w:hAnsi="Times New Roman" w:cs="Times New Roman"/>
          <w:b/>
          <w:i/>
          <w:color w:val="1F497D" w:themeColor="text2"/>
          <w:sz w:val="24"/>
          <w:szCs w:val="24"/>
        </w:rPr>
        <w:t xml:space="preserve">Risposta. </w:t>
      </w:r>
      <w:r w:rsidRPr="00C9218C">
        <w:rPr>
          <w:rFonts w:ascii="Times New Roman" w:eastAsia="Times New Roman" w:hAnsi="Times New Roman" w:cs="Times New Roman"/>
          <w:b/>
          <w:color w:val="1F497D" w:themeColor="text2"/>
          <w:sz w:val="24"/>
          <w:szCs w:val="24"/>
        </w:rPr>
        <w:t>La percentuale di riferimento corretta è quella del 40%, così come indicato all’art. 7 degli Avvisi, in quanto costituisce target trasversale per il PNRR.</w:t>
      </w:r>
    </w:p>
    <w:p w14:paraId="70DA242A" w14:textId="77777777" w:rsidR="003C78BA" w:rsidRDefault="003C78BA" w:rsidP="003C78BA">
      <w:pPr>
        <w:pStyle w:val="Titolo1"/>
        <w:rPr>
          <w:highlight w:val="white"/>
        </w:rPr>
      </w:pPr>
      <w:bookmarkStart w:id="38" w:name="_Toc117039831"/>
      <w:bookmarkStart w:id="39" w:name="_Hlk117038162"/>
      <w:r>
        <w:rPr>
          <w:highlight w:val="white"/>
        </w:rPr>
        <w:t>VINCOLO % SUD</w:t>
      </w:r>
      <w:bookmarkEnd w:id="38"/>
    </w:p>
    <w:p w14:paraId="7BAA5D82" w14:textId="77777777" w:rsidR="003C78BA" w:rsidRPr="00C9218C" w:rsidRDefault="003C78BA" w:rsidP="00923CFB">
      <w:pPr>
        <w:widowControl w:val="0"/>
        <w:pBdr>
          <w:top w:val="nil"/>
          <w:left w:val="nil"/>
          <w:bottom w:val="nil"/>
          <w:right w:val="nil"/>
          <w:between w:val="nil"/>
        </w:pBdr>
        <w:shd w:val="clear" w:color="auto" w:fill="FFFFFF"/>
        <w:spacing w:before="240" w:after="240"/>
        <w:jc w:val="both"/>
        <w:rPr>
          <w:rFonts w:ascii="Times New Roman" w:eastAsia="Times New Roman" w:hAnsi="Times New Roman" w:cs="Times New Roman"/>
          <w:b/>
          <w:i/>
          <w:color w:val="1F497D" w:themeColor="text2"/>
          <w:sz w:val="24"/>
          <w:szCs w:val="24"/>
        </w:rPr>
      </w:pPr>
      <w:r w:rsidRPr="00C9218C">
        <w:rPr>
          <w:rFonts w:ascii="Times New Roman" w:eastAsia="Times New Roman" w:hAnsi="Times New Roman" w:cs="Times New Roman"/>
          <w:b/>
          <w:i/>
          <w:color w:val="1F497D" w:themeColor="text2"/>
          <w:sz w:val="24"/>
          <w:szCs w:val="24"/>
        </w:rPr>
        <w:t xml:space="preserve">Si rileva che le indicazioni per il rispetto di questo vincolo non sono riportate nelle linee guida. </w:t>
      </w:r>
    </w:p>
    <w:p w14:paraId="51D246FA" w14:textId="77777777" w:rsidR="003C78BA" w:rsidRDefault="003C78BA" w:rsidP="000F5399">
      <w:pPr>
        <w:pStyle w:val="Paragrafoelenco"/>
        <w:widowControl w:val="0"/>
        <w:numPr>
          <w:ilvl w:val="0"/>
          <w:numId w:val="21"/>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rPr>
      </w:pPr>
      <w:r w:rsidRPr="003C78BA">
        <w:rPr>
          <w:rFonts w:ascii="Times New Roman" w:eastAsia="Times New Roman" w:hAnsi="Times New Roman" w:cs="Times New Roman"/>
          <w:i/>
          <w:color w:val="222222"/>
          <w:sz w:val="24"/>
          <w:szCs w:val="24"/>
        </w:rPr>
        <w:t xml:space="preserve">Per gli Enti di </w:t>
      </w:r>
      <w:r w:rsidRPr="003C78BA">
        <w:rPr>
          <w:rFonts w:ascii="Times New Roman" w:eastAsia="Times New Roman" w:hAnsi="Times New Roman" w:cs="Times New Roman"/>
          <w:i/>
          <w:color w:val="222222"/>
          <w:sz w:val="24"/>
          <w:szCs w:val="24"/>
          <w:highlight w:val="white"/>
        </w:rPr>
        <w:t>Ricerca</w:t>
      </w:r>
      <w:r w:rsidRPr="003C78BA">
        <w:rPr>
          <w:rFonts w:ascii="Times New Roman" w:eastAsia="Times New Roman" w:hAnsi="Times New Roman" w:cs="Times New Roman"/>
          <w:i/>
          <w:color w:val="222222"/>
          <w:sz w:val="24"/>
          <w:szCs w:val="24"/>
        </w:rPr>
        <w:t xml:space="preserve"> Nazionali, è il </w:t>
      </w:r>
      <w:r w:rsidRPr="003C78BA">
        <w:rPr>
          <w:rFonts w:ascii="Times New Roman" w:eastAsia="Times New Roman" w:hAnsi="Times New Roman" w:cs="Times New Roman"/>
          <w:b/>
          <w:bCs/>
          <w:i/>
          <w:color w:val="222222"/>
          <w:sz w:val="24"/>
          <w:szCs w:val="24"/>
        </w:rPr>
        <w:t xml:space="preserve">centro di spesa che identifica i fondi che </w:t>
      </w:r>
      <w:r w:rsidRPr="003C78BA">
        <w:rPr>
          <w:rFonts w:ascii="Times New Roman" w:eastAsia="Times New Roman" w:hAnsi="Times New Roman" w:cs="Times New Roman"/>
          <w:b/>
          <w:bCs/>
          <w:i/>
          <w:color w:val="222222"/>
          <w:sz w:val="24"/>
          <w:szCs w:val="24"/>
        </w:rPr>
        <w:lastRenderedPageBreak/>
        <w:t>contribuiscono alla % nord/sud</w:t>
      </w:r>
      <w:r w:rsidRPr="003C78BA">
        <w:rPr>
          <w:rFonts w:ascii="Times New Roman" w:eastAsia="Times New Roman" w:hAnsi="Times New Roman" w:cs="Times New Roman"/>
          <w:i/>
          <w:color w:val="222222"/>
          <w:sz w:val="24"/>
          <w:szCs w:val="24"/>
        </w:rPr>
        <w:t>. La modalità di espletamento di una gara nazionale ma contenete diversi lotti (con diversi centri di spesa nelle strutture localizzate al nord e sud) potrebbe essere una opzione accettabile e tramite la quale sarebbe possibile riconoscere i fondi destinati al nord e al sud oppure è necessario espletare diverse gare, ciascuna con il proprio centro di spesa? In caso positivo, che tipologia di documentazione è necessaria per comprovare le spese relative alle regioni del sud?</w:t>
      </w:r>
    </w:p>
    <w:p w14:paraId="0AF9BD50" w14:textId="77777777" w:rsidR="00D77243" w:rsidRPr="00C9218C" w:rsidRDefault="00D77243" w:rsidP="00C9218C">
      <w:pPr>
        <w:widowControl w:val="0"/>
        <w:pBdr>
          <w:top w:val="nil"/>
          <w:left w:val="nil"/>
          <w:bottom w:val="nil"/>
          <w:right w:val="nil"/>
          <w:between w:val="nil"/>
        </w:pBdr>
        <w:shd w:val="clear" w:color="auto" w:fill="FFFFFF"/>
        <w:spacing w:before="240" w:after="240"/>
        <w:ind w:left="360"/>
        <w:jc w:val="both"/>
        <w:rPr>
          <w:rFonts w:ascii="Times New Roman" w:eastAsia="Times New Roman" w:hAnsi="Times New Roman" w:cs="Times New Roman"/>
          <w:i/>
          <w:color w:val="1F497D" w:themeColor="text2"/>
          <w:sz w:val="24"/>
          <w:szCs w:val="24"/>
        </w:rPr>
      </w:pPr>
      <w:r w:rsidRPr="00C9218C">
        <w:rPr>
          <w:rFonts w:ascii="Times New Roman" w:eastAsia="Times New Roman" w:hAnsi="Times New Roman" w:cs="Times New Roman"/>
          <w:b/>
          <w:i/>
          <w:color w:val="1F497D" w:themeColor="text2"/>
          <w:sz w:val="24"/>
          <w:szCs w:val="24"/>
        </w:rPr>
        <w:t>Risposta</w:t>
      </w:r>
      <w:r w:rsidR="00D812D2" w:rsidRPr="00C9218C">
        <w:rPr>
          <w:rFonts w:ascii="Times New Roman" w:eastAsia="Times New Roman" w:hAnsi="Times New Roman" w:cs="Times New Roman"/>
          <w:b/>
          <w:color w:val="1F497D" w:themeColor="text2"/>
          <w:sz w:val="24"/>
          <w:szCs w:val="24"/>
        </w:rPr>
        <w:t>.</w:t>
      </w:r>
      <w:r w:rsidR="00DB407E" w:rsidRPr="00C9218C">
        <w:rPr>
          <w:rFonts w:ascii="Times New Roman" w:eastAsia="Times New Roman" w:hAnsi="Times New Roman" w:cs="Times New Roman"/>
          <w:b/>
          <w:color w:val="1F497D" w:themeColor="text2"/>
          <w:sz w:val="24"/>
          <w:szCs w:val="24"/>
        </w:rPr>
        <w:t xml:space="preserve"> </w:t>
      </w:r>
      <w:r w:rsidR="00B26196" w:rsidRPr="00C9218C">
        <w:rPr>
          <w:rFonts w:ascii="Times New Roman" w:eastAsia="Times New Roman" w:hAnsi="Times New Roman" w:cs="Times New Roman"/>
          <w:b/>
          <w:color w:val="1F497D" w:themeColor="text2"/>
          <w:sz w:val="24"/>
          <w:szCs w:val="24"/>
        </w:rPr>
        <w:t xml:space="preserve">La soluzione proposta </w:t>
      </w:r>
      <w:r w:rsidR="000B60F1" w:rsidRPr="00C9218C">
        <w:rPr>
          <w:rFonts w:ascii="Times New Roman" w:eastAsia="Times New Roman" w:hAnsi="Times New Roman" w:cs="Times New Roman"/>
          <w:b/>
          <w:color w:val="1F497D" w:themeColor="text2"/>
          <w:sz w:val="24"/>
          <w:szCs w:val="24"/>
        </w:rPr>
        <w:t>si ritiene condivisibile, tuttavia a</w:t>
      </w:r>
      <w:r w:rsidR="00DB407E" w:rsidRPr="00C9218C">
        <w:rPr>
          <w:rFonts w:ascii="Times New Roman" w:eastAsia="Times New Roman" w:hAnsi="Times New Roman" w:cs="Times New Roman"/>
          <w:b/>
          <w:color w:val="1F497D" w:themeColor="text2"/>
          <w:sz w:val="24"/>
          <w:szCs w:val="24"/>
        </w:rPr>
        <w:t>i fini dell</w:t>
      </w:r>
      <w:r w:rsidR="000B60F1" w:rsidRPr="00C9218C">
        <w:rPr>
          <w:rFonts w:ascii="Times New Roman" w:eastAsia="Times New Roman" w:hAnsi="Times New Roman" w:cs="Times New Roman"/>
          <w:b/>
          <w:color w:val="1F497D" w:themeColor="text2"/>
          <w:sz w:val="24"/>
          <w:szCs w:val="24"/>
        </w:rPr>
        <w:t>a effettiva imputazione della spesa alla specifica area territoriale è necessario che dalla documentazione inerente alla procedur</w:t>
      </w:r>
      <w:r w:rsidR="00C9218C" w:rsidRPr="00C9218C">
        <w:rPr>
          <w:rFonts w:ascii="Times New Roman" w:eastAsia="Times New Roman" w:hAnsi="Times New Roman" w:cs="Times New Roman"/>
          <w:b/>
          <w:color w:val="1F497D" w:themeColor="text2"/>
          <w:sz w:val="24"/>
          <w:szCs w:val="24"/>
        </w:rPr>
        <w:t>a</w:t>
      </w:r>
      <w:r w:rsidR="000B60F1" w:rsidRPr="00C9218C">
        <w:rPr>
          <w:rFonts w:ascii="Times New Roman" w:eastAsia="Times New Roman" w:hAnsi="Times New Roman" w:cs="Times New Roman"/>
          <w:b/>
          <w:color w:val="1F497D" w:themeColor="text2"/>
          <w:sz w:val="24"/>
          <w:szCs w:val="24"/>
        </w:rPr>
        <w:t xml:space="preserve"> e relativa spesa sia possibile evincere </w:t>
      </w:r>
      <w:r w:rsidR="00DB407E" w:rsidRPr="00C9218C">
        <w:rPr>
          <w:rFonts w:ascii="Times New Roman" w:eastAsia="Times New Roman" w:hAnsi="Times New Roman" w:cs="Times New Roman"/>
          <w:b/>
          <w:color w:val="1F497D" w:themeColor="text2"/>
          <w:sz w:val="24"/>
          <w:szCs w:val="24"/>
        </w:rPr>
        <w:t>la ricaduta territoriale</w:t>
      </w:r>
      <w:r w:rsidR="00DB407E" w:rsidRPr="00C9218C">
        <w:rPr>
          <w:rFonts w:ascii="Times New Roman" w:eastAsia="Times New Roman" w:hAnsi="Times New Roman" w:cs="Times New Roman"/>
          <w:i/>
          <w:color w:val="1F497D" w:themeColor="text2"/>
          <w:sz w:val="24"/>
          <w:szCs w:val="24"/>
        </w:rPr>
        <w:t>.</w:t>
      </w:r>
    </w:p>
    <w:p w14:paraId="29E06D65" w14:textId="77777777" w:rsidR="00843C65" w:rsidRDefault="003C78BA" w:rsidP="000F5399">
      <w:pPr>
        <w:pStyle w:val="Paragrafoelenco"/>
        <w:widowControl w:val="0"/>
        <w:numPr>
          <w:ilvl w:val="0"/>
          <w:numId w:val="21"/>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rPr>
      </w:pPr>
      <w:r w:rsidRPr="003C78BA">
        <w:rPr>
          <w:rFonts w:ascii="Times New Roman" w:eastAsia="Times New Roman" w:hAnsi="Times New Roman" w:cs="Times New Roman"/>
          <w:i/>
          <w:color w:val="222222"/>
          <w:sz w:val="24"/>
          <w:szCs w:val="24"/>
        </w:rPr>
        <w:t>E’ possibile bandire posizioni a tempo determinato sul progetto in una sede del centro-nord e poi distaccare il personale per tutta la durata del contratto al sud, facendoli rientrare nella quota di budget con “</w:t>
      </w:r>
      <w:proofErr w:type="spellStart"/>
      <w:proofErr w:type="gramStart"/>
      <w:r w:rsidRPr="003C78BA">
        <w:rPr>
          <w:rFonts w:ascii="Times New Roman" w:eastAsia="Times New Roman" w:hAnsi="Times New Roman" w:cs="Times New Roman"/>
          <w:i/>
          <w:color w:val="222222"/>
          <w:sz w:val="24"/>
          <w:szCs w:val="24"/>
        </w:rPr>
        <w:t>tag”sud</w:t>
      </w:r>
      <w:proofErr w:type="spellEnd"/>
      <w:proofErr w:type="gramEnd"/>
      <w:r w:rsidRPr="003C78BA">
        <w:rPr>
          <w:rFonts w:ascii="Times New Roman" w:eastAsia="Times New Roman" w:hAnsi="Times New Roman" w:cs="Times New Roman"/>
          <w:i/>
          <w:color w:val="222222"/>
          <w:sz w:val="24"/>
          <w:szCs w:val="24"/>
        </w:rPr>
        <w:t>?</w:t>
      </w:r>
    </w:p>
    <w:p w14:paraId="21D19289" w14:textId="77777777" w:rsidR="003C78BA" w:rsidRPr="00C9218C" w:rsidRDefault="00843C65" w:rsidP="00843C65">
      <w:pPr>
        <w:widowControl w:val="0"/>
        <w:pBdr>
          <w:top w:val="nil"/>
          <w:left w:val="nil"/>
          <w:bottom w:val="nil"/>
          <w:right w:val="nil"/>
          <w:between w:val="nil"/>
        </w:pBdr>
        <w:shd w:val="clear" w:color="auto" w:fill="FFFFFF"/>
        <w:spacing w:before="240" w:after="240"/>
        <w:ind w:left="360"/>
        <w:jc w:val="both"/>
        <w:rPr>
          <w:rFonts w:ascii="Times New Roman" w:eastAsia="Times New Roman" w:hAnsi="Times New Roman" w:cs="Times New Roman"/>
          <w:b/>
          <w:i/>
          <w:color w:val="1F497D" w:themeColor="text2"/>
          <w:sz w:val="24"/>
          <w:szCs w:val="24"/>
        </w:rPr>
      </w:pPr>
      <w:r w:rsidRPr="00C9218C">
        <w:rPr>
          <w:rFonts w:ascii="Times New Roman" w:eastAsia="Times New Roman" w:hAnsi="Times New Roman" w:cs="Times New Roman"/>
          <w:b/>
          <w:i/>
          <w:color w:val="1F497D" w:themeColor="text2"/>
          <w:sz w:val="24"/>
          <w:szCs w:val="24"/>
        </w:rPr>
        <w:t xml:space="preserve">Risposta. </w:t>
      </w:r>
      <w:r w:rsidRPr="00C9218C">
        <w:rPr>
          <w:rFonts w:ascii="Times New Roman" w:eastAsia="Times New Roman" w:hAnsi="Times New Roman" w:cs="Times New Roman"/>
          <w:b/>
          <w:color w:val="1F497D" w:themeColor="text2"/>
          <w:sz w:val="24"/>
          <w:szCs w:val="24"/>
        </w:rPr>
        <w:t>Si</w:t>
      </w:r>
      <w:r w:rsidR="00EB4B34" w:rsidRPr="00C9218C">
        <w:rPr>
          <w:rFonts w:ascii="Times New Roman" w:eastAsia="Times New Roman" w:hAnsi="Times New Roman" w:cs="Times New Roman"/>
          <w:b/>
          <w:color w:val="1F497D" w:themeColor="text2"/>
          <w:sz w:val="24"/>
          <w:szCs w:val="24"/>
        </w:rPr>
        <w:t>.</w:t>
      </w:r>
    </w:p>
    <w:p w14:paraId="7FEF593F" w14:textId="77777777" w:rsidR="003C78BA" w:rsidRPr="00D578C4" w:rsidRDefault="003C78BA" w:rsidP="000F5399">
      <w:pPr>
        <w:pStyle w:val="Paragrafoelenco"/>
        <w:widowControl w:val="0"/>
        <w:numPr>
          <w:ilvl w:val="0"/>
          <w:numId w:val="21"/>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3C78BA">
        <w:rPr>
          <w:rFonts w:ascii="Times New Roman" w:eastAsia="Times New Roman" w:hAnsi="Times New Roman" w:cs="Times New Roman"/>
          <w:i/>
          <w:color w:val="222222"/>
          <w:sz w:val="24"/>
          <w:szCs w:val="24"/>
        </w:rPr>
        <w:t>Nel caso di emissione di bandi a cascata da parte di uno Spoke che ha sede al centro-nord e destinazione delle risorse a soggetti con sede al SUD possiamo considerare le suddette risorse come “quota SUD”?</w:t>
      </w:r>
    </w:p>
    <w:p w14:paraId="1C3FD108" w14:textId="77777777" w:rsidR="00D578C4" w:rsidRPr="00C9218C" w:rsidRDefault="00D578C4" w:rsidP="00D578C4">
      <w:pPr>
        <w:widowControl w:val="0"/>
        <w:pBdr>
          <w:top w:val="nil"/>
          <w:left w:val="nil"/>
          <w:bottom w:val="nil"/>
          <w:right w:val="nil"/>
          <w:between w:val="nil"/>
        </w:pBdr>
        <w:shd w:val="clear" w:color="auto" w:fill="FFFFFF"/>
        <w:spacing w:before="240" w:after="240"/>
        <w:ind w:left="360"/>
        <w:jc w:val="both"/>
        <w:rPr>
          <w:rFonts w:ascii="Times New Roman" w:eastAsia="Times New Roman" w:hAnsi="Times New Roman" w:cs="Times New Roman"/>
          <w:b/>
          <w:i/>
          <w:color w:val="1F497D" w:themeColor="text2"/>
          <w:sz w:val="24"/>
          <w:szCs w:val="24"/>
          <w:highlight w:val="white"/>
        </w:rPr>
      </w:pPr>
      <w:r w:rsidRPr="00C9218C">
        <w:rPr>
          <w:rFonts w:ascii="Times New Roman" w:eastAsia="Times New Roman" w:hAnsi="Times New Roman" w:cs="Times New Roman"/>
          <w:b/>
          <w:i/>
          <w:color w:val="1F497D" w:themeColor="text2"/>
          <w:sz w:val="24"/>
          <w:szCs w:val="24"/>
        </w:rPr>
        <w:t xml:space="preserve">Risposta. </w:t>
      </w:r>
      <w:r w:rsidRPr="00C9218C">
        <w:rPr>
          <w:rFonts w:ascii="Times New Roman" w:eastAsia="Times New Roman" w:hAnsi="Times New Roman" w:cs="Times New Roman"/>
          <w:b/>
          <w:color w:val="1F497D" w:themeColor="text2"/>
          <w:sz w:val="24"/>
          <w:szCs w:val="24"/>
        </w:rPr>
        <w:t>Si</w:t>
      </w:r>
      <w:r w:rsidR="00EB4B34" w:rsidRPr="00C9218C">
        <w:rPr>
          <w:rFonts w:ascii="Times New Roman" w:eastAsia="Times New Roman" w:hAnsi="Times New Roman" w:cs="Times New Roman"/>
          <w:b/>
          <w:color w:val="1F497D" w:themeColor="text2"/>
          <w:sz w:val="24"/>
          <w:szCs w:val="24"/>
        </w:rPr>
        <w:t>.</w:t>
      </w:r>
    </w:p>
    <w:p w14:paraId="5742DF38" w14:textId="77777777" w:rsidR="00586573" w:rsidRDefault="0047157A" w:rsidP="00FD5CE9">
      <w:pPr>
        <w:pStyle w:val="Titolo1"/>
        <w:rPr>
          <w:highlight w:val="white"/>
          <w:lang w:val="it-IT"/>
        </w:rPr>
      </w:pPr>
      <w:bookmarkStart w:id="40" w:name="_Toc117039832"/>
      <w:bookmarkEnd w:id="39"/>
      <w:r>
        <w:rPr>
          <w:highlight w:val="white"/>
          <w:lang w:val="it-IT"/>
        </w:rPr>
        <w:t xml:space="preserve">FLUSSI </w:t>
      </w:r>
      <w:r w:rsidR="00FD5CE9">
        <w:rPr>
          <w:highlight w:val="white"/>
          <w:lang w:val="it-IT"/>
        </w:rPr>
        <w:t>DI FINANZIAMENTO</w:t>
      </w:r>
      <w:bookmarkEnd w:id="40"/>
    </w:p>
    <w:p w14:paraId="3B7A53D7" w14:textId="77777777" w:rsidR="00DA2EB4" w:rsidRPr="00A319D2" w:rsidRDefault="00DA2EB4" w:rsidP="00DA2EB4">
      <w:pPr>
        <w:widowControl w:val="0"/>
        <w:pBdr>
          <w:top w:val="nil"/>
          <w:left w:val="nil"/>
          <w:bottom w:val="nil"/>
          <w:right w:val="nil"/>
          <w:between w:val="nil"/>
        </w:pBdr>
        <w:shd w:val="clear" w:color="auto" w:fill="FFFFFF"/>
        <w:spacing w:before="240" w:after="240"/>
        <w:jc w:val="both"/>
        <w:rPr>
          <w:rFonts w:ascii="Times New Roman" w:eastAsia="Times New Roman" w:hAnsi="Times New Roman" w:cs="Times New Roman"/>
          <w:b/>
          <w:bCs/>
          <w:i/>
          <w:color w:val="222222"/>
          <w:sz w:val="24"/>
          <w:szCs w:val="24"/>
          <w:highlight w:val="white"/>
        </w:rPr>
      </w:pPr>
      <w:r w:rsidRPr="00A319D2">
        <w:rPr>
          <w:rFonts w:ascii="Times New Roman" w:eastAsia="Times New Roman" w:hAnsi="Times New Roman" w:cs="Times New Roman"/>
          <w:b/>
          <w:bCs/>
          <w:i/>
          <w:color w:val="222222"/>
          <w:sz w:val="24"/>
          <w:szCs w:val="24"/>
          <w:highlight w:val="white"/>
        </w:rPr>
        <w:t xml:space="preserve">In riferimento alla presente sezione si rimanda a </w:t>
      </w:r>
      <w:r w:rsidR="00DD48C2" w:rsidRPr="00A319D2">
        <w:rPr>
          <w:rFonts w:ascii="Times New Roman" w:eastAsia="Times New Roman" w:hAnsi="Times New Roman" w:cs="Times New Roman"/>
          <w:b/>
          <w:bCs/>
          <w:i/>
          <w:color w:val="222222"/>
          <w:sz w:val="24"/>
          <w:szCs w:val="24"/>
          <w:highlight w:val="white"/>
        </w:rPr>
        <w:t>più specifiche indicazioni dell’Ufficio competente per la gestione degli Avvisi</w:t>
      </w:r>
      <w:r w:rsidRPr="00A319D2">
        <w:rPr>
          <w:rFonts w:ascii="Times New Roman" w:eastAsia="Times New Roman" w:hAnsi="Times New Roman" w:cs="Times New Roman"/>
          <w:b/>
          <w:bCs/>
          <w:i/>
          <w:color w:val="222222"/>
          <w:sz w:val="24"/>
          <w:szCs w:val="24"/>
          <w:highlight w:val="white"/>
        </w:rPr>
        <w:t xml:space="preserve"> </w:t>
      </w:r>
    </w:p>
    <w:p w14:paraId="5EEF398B" w14:textId="77777777" w:rsidR="00FD5CE9" w:rsidRPr="00DB407E" w:rsidRDefault="00FD5CE9" w:rsidP="000F5399">
      <w:pPr>
        <w:pStyle w:val="Paragrafoelenco"/>
        <w:widowControl w:val="0"/>
        <w:numPr>
          <w:ilvl w:val="0"/>
          <w:numId w:val="20"/>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bCs/>
          <w:i/>
          <w:color w:val="222222"/>
          <w:sz w:val="24"/>
          <w:szCs w:val="24"/>
          <w:highlight w:val="white"/>
        </w:rPr>
      </w:pPr>
      <w:r>
        <w:rPr>
          <w:rFonts w:ascii="Times New Roman" w:eastAsia="Times New Roman" w:hAnsi="Times New Roman" w:cs="Times New Roman"/>
          <w:bCs/>
          <w:i/>
          <w:color w:val="222222"/>
          <w:sz w:val="24"/>
          <w:szCs w:val="24"/>
          <w:highlight w:val="white"/>
        </w:rPr>
        <w:t xml:space="preserve">Si chiede di includere una descrizione dei flussi finanziari nelle Linee Guida, che chiariscano </w:t>
      </w:r>
      <w:r w:rsidRPr="00FD5CE9">
        <w:rPr>
          <w:rFonts w:ascii="Times New Roman" w:eastAsia="Times New Roman" w:hAnsi="Times New Roman" w:cs="Times New Roman"/>
          <w:bCs/>
          <w:i/>
          <w:color w:val="222222"/>
          <w:sz w:val="24"/>
          <w:szCs w:val="24"/>
        </w:rPr>
        <w:t>le modalità e le tempistiche di trasferimento dei finanziamenti</w:t>
      </w:r>
      <w:r>
        <w:rPr>
          <w:rFonts w:ascii="Times New Roman" w:eastAsia="Times New Roman" w:hAnsi="Times New Roman" w:cs="Times New Roman"/>
          <w:bCs/>
          <w:i/>
          <w:color w:val="222222"/>
          <w:sz w:val="24"/>
          <w:szCs w:val="24"/>
        </w:rPr>
        <w:t xml:space="preserve">. </w:t>
      </w:r>
      <w:r w:rsidRPr="00FD5CE9">
        <w:rPr>
          <w:rFonts w:ascii="Times New Roman" w:eastAsia="Times New Roman" w:hAnsi="Times New Roman" w:cs="Times New Roman"/>
          <w:bCs/>
          <w:i/>
          <w:color w:val="222222"/>
          <w:sz w:val="24"/>
          <w:szCs w:val="24"/>
        </w:rPr>
        <w:t>Chiarire se verrà erogato un solo anticipo pari al 10% con apposita garanzia o se, all’avvio di ciascuna milestone, sarà possibile richiedere e ottenere in anticipo il valore della milestone, e con quale forma di garanzia. Chiarire precisamente come avverrà il pagamento a rendicontazione e come lo stesso terrà conto delle anticipazioni già concesse.</w:t>
      </w:r>
    </w:p>
    <w:p w14:paraId="1A7F6C8E" w14:textId="77777777" w:rsidR="00DB407E" w:rsidRDefault="0047157A" w:rsidP="000F5399">
      <w:pPr>
        <w:pStyle w:val="Paragrafoelenco"/>
        <w:widowControl w:val="0"/>
        <w:numPr>
          <w:ilvl w:val="0"/>
          <w:numId w:val="20"/>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r w:rsidRPr="00FD5CE9">
        <w:rPr>
          <w:rFonts w:ascii="Times New Roman" w:eastAsia="Times New Roman" w:hAnsi="Times New Roman" w:cs="Times New Roman"/>
          <w:bCs/>
          <w:i/>
          <w:color w:val="222222"/>
          <w:sz w:val="24"/>
          <w:szCs w:val="24"/>
          <w:highlight w:val="white"/>
        </w:rPr>
        <w:t>Flussi</w:t>
      </w:r>
      <w:r w:rsidRPr="002D7852">
        <w:rPr>
          <w:rFonts w:ascii="Times New Roman" w:eastAsia="Times New Roman" w:hAnsi="Times New Roman" w:cs="Times New Roman"/>
          <w:i/>
          <w:color w:val="222222"/>
          <w:sz w:val="24"/>
          <w:szCs w:val="24"/>
          <w:highlight w:val="white"/>
        </w:rPr>
        <w:t xml:space="preserve"> finanziari HUB/Spoke/Affiliati: è lasciata autonomia all’HUB nel definire le modalità dei trasferimenti oppure è necessario che l’HUB incassate le risorse dal MUR provveda a trasferirle pro quota agli Spoke e quindi poi dagli Spoke agli Affiliati? </w:t>
      </w:r>
    </w:p>
    <w:p w14:paraId="25743C02" w14:textId="77777777" w:rsidR="00C51437" w:rsidRPr="002D7852" w:rsidRDefault="00C51437" w:rsidP="000F5399">
      <w:pPr>
        <w:pStyle w:val="Paragrafoelenco"/>
        <w:widowControl w:val="0"/>
        <w:numPr>
          <w:ilvl w:val="0"/>
          <w:numId w:val="20"/>
        </w:numPr>
        <w:pBdr>
          <w:top w:val="nil"/>
          <w:left w:val="nil"/>
          <w:bottom w:val="nil"/>
          <w:right w:val="nil"/>
          <w:between w:val="nil"/>
        </w:pBdr>
        <w:shd w:val="clear" w:color="auto" w:fill="FFFFFF"/>
        <w:spacing w:before="240" w:after="240"/>
        <w:contextualSpacing w:val="0"/>
        <w:jc w:val="both"/>
        <w:rPr>
          <w:rFonts w:ascii="Times New Roman" w:eastAsia="Times New Roman" w:hAnsi="Times New Roman" w:cs="Times New Roman"/>
          <w:i/>
          <w:color w:val="222222"/>
          <w:sz w:val="24"/>
          <w:szCs w:val="24"/>
          <w:highlight w:val="white"/>
        </w:rPr>
      </w:pPr>
      <w:bookmarkStart w:id="41" w:name="_Hlk117037443"/>
      <w:r>
        <w:rPr>
          <w:rFonts w:ascii="Times New Roman" w:eastAsia="Times New Roman" w:hAnsi="Times New Roman" w:cs="Times New Roman"/>
          <w:i/>
          <w:color w:val="222222"/>
          <w:sz w:val="24"/>
          <w:szCs w:val="24"/>
        </w:rPr>
        <w:t xml:space="preserve">Con riferimento al </w:t>
      </w:r>
      <w:r w:rsidRPr="00C51437">
        <w:rPr>
          <w:rFonts w:ascii="Times New Roman" w:eastAsia="Times New Roman" w:hAnsi="Times New Roman" w:cs="Times New Roman"/>
          <w:i/>
          <w:color w:val="222222"/>
          <w:sz w:val="24"/>
          <w:szCs w:val="24"/>
        </w:rPr>
        <w:t xml:space="preserve">Par. 6.2.10 Altre tipologie di spese: si indica che “…dovranno inoltre essere presentati i trasferimenti di risorse dagli Hub agli Spoke e quelli dagli Spoke ai soggetti affiliati e agli altri soggetti che ricevono finanziamenti dai bandi a cascata con relativi prospetti di riepilogo riportanti i dati relativi al rendicontato e al </w:t>
      </w:r>
      <w:r w:rsidRPr="00C51437">
        <w:rPr>
          <w:rFonts w:ascii="Times New Roman" w:eastAsia="Times New Roman" w:hAnsi="Times New Roman" w:cs="Times New Roman"/>
          <w:i/>
          <w:color w:val="222222"/>
          <w:sz w:val="24"/>
          <w:szCs w:val="24"/>
        </w:rPr>
        <w:lastRenderedPageBreak/>
        <w:t>trasferito per ciascun Rendiconto di progetto con specifica degli importi relativi a ciascun ambito e voce di costo.”</w:t>
      </w:r>
      <w:r>
        <w:rPr>
          <w:rFonts w:ascii="Times New Roman" w:eastAsia="Times New Roman" w:hAnsi="Times New Roman" w:cs="Times New Roman"/>
          <w:i/>
          <w:color w:val="222222"/>
          <w:sz w:val="24"/>
          <w:szCs w:val="24"/>
        </w:rPr>
        <w:t xml:space="preserve"> </w:t>
      </w:r>
      <w:r w:rsidRPr="00C51437">
        <w:rPr>
          <w:rFonts w:ascii="Times New Roman" w:eastAsia="Times New Roman" w:hAnsi="Times New Roman" w:cs="Times New Roman"/>
          <w:i/>
          <w:color w:val="222222"/>
          <w:sz w:val="24"/>
          <w:szCs w:val="24"/>
        </w:rPr>
        <w:t xml:space="preserve">Qualora, per velocizzare e ridurre il carico amministrativo, un Hub volesse ipotizzare, in accordo con i propri Spoke e affiliati, la possibilità di </w:t>
      </w:r>
      <w:r w:rsidRPr="00C51437">
        <w:rPr>
          <w:rFonts w:ascii="Times New Roman" w:eastAsia="Times New Roman" w:hAnsi="Times New Roman" w:cs="Times New Roman"/>
          <w:b/>
          <w:bCs/>
          <w:i/>
          <w:color w:val="222222"/>
          <w:sz w:val="24"/>
          <w:szCs w:val="24"/>
        </w:rPr>
        <w:t>effettuare il trasferimento delle risorse direttamente a ciascuno Spoke e ai suoi soggetti affiliati</w:t>
      </w:r>
      <w:r w:rsidRPr="00C51437">
        <w:rPr>
          <w:rFonts w:ascii="Times New Roman" w:eastAsia="Times New Roman" w:hAnsi="Times New Roman" w:cs="Times New Roman"/>
          <w:i/>
          <w:color w:val="222222"/>
          <w:sz w:val="24"/>
          <w:szCs w:val="24"/>
        </w:rPr>
        <w:t xml:space="preserve"> (previa autorizzazione e indicazione scritta di ciascuno Spoke che indichi l’ammontare esatto da versare a ciascun affiliato) sarebbe possibile implementare tale procedura? In caso positivo, se la procedura fosse riportata negli accordi ufficiali, i giustificativi dei trasferimenti sarebbero tutti emessi dall’Hub. Sarebbero ammissibili tali giustificativi, con in aggiunta le note autorizzative degli Spoke?  </w:t>
      </w:r>
      <w:bookmarkEnd w:id="41"/>
    </w:p>
    <w:sectPr w:rsidR="00C51437" w:rsidRPr="002D785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1F12" w14:textId="77777777" w:rsidR="004B3512" w:rsidRDefault="004B3512" w:rsidP="00586573">
      <w:pPr>
        <w:spacing w:line="240" w:lineRule="auto"/>
      </w:pPr>
      <w:r>
        <w:separator/>
      </w:r>
    </w:p>
  </w:endnote>
  <w:endnote w:type="continuationSeparator" w:id="0">
    <w:p w14:paraId="1DA0F6B1" w14:textId="77777777" w:rsidR="004B3512" w:rsidRDefault="004B3512" w:rsidP="00586573">
      <w:pPr>
        <w:spacing w:line="240" w:lineRule="auto"/>
      </w:pPr>
      <w:r>
        <w:continuationSeparator/>
      </w:r>
    </w:p>
  </w:endnote>
  <w:endnote w:type="continuationNotice" w:id="1">
    <w:p w14:paraId="6E8ED713" w14:textId="77777777" w:rsidR="004B3512" w:rsidRDefault="004B35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556495"/>
      <w:docPartObj>
        <w:docPartGallery w:val="Page Numbers (Bottom of Page)"/>
        <w:docPartUnique/>
      </w:docPartObj>
    </w:sdtPr>
    <w:sdtEndPr/>
    <w:sdtContent>
      <w:p w14:paraId="599AB358" w14:textId="77777777" w:rsidR="00F21030" w:rsidRDefault="00F21030">
        <w:pPr>
          <w:pStyle w:val="Pidipagina"/>
          <w:jc w:val="right"/>
        </w:pPr>
        <w:r>
          <w:fldChar w:fldCharType="begin"/>
        </w:r>
        <w:r>
          <w:instrText>PAGE   \* MERGEFORMAT</w:instrText>
        </w:r>
        <w:r>
          <w:fldChar w:fldCharType="separate"/>
        </w:r>
        <w:r>
          <w:rPr>
            <w:lang w:val="it-IT"/>
          </w:rPr>
          <w:t>2</w:t>
        </w:r>
        <w:r>
          <w:fldChar w:fldCharType="end"/>
        </w:r>
      </w:p>
    </w:sdtContent>
  </w:sdt>
  <w:p w14:paraId="1EDF19BA" w14:textId="77777777" w:rsidR="00F21030" w:rsidRDefault="00F210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D81F" w14:textId="77777777" w:rsidR="004B3512" w:rsidRDefault="004B3512" w:rsidP="00586573">
      <w:pPr>
        <w:spacing w:line="240" w:lineRule="auto"/>
      </w:pPr>
      <w:r>
        <w:separator/>
      </w:r>
    </w:p>
  </w:footnote>
  <w:footnote w:type="continuationSeparator" w:id="0">
    <w:p w14:paraId="2B1CE83C" w14:textId="77777777" w:rsidR="004B3512" w:rsidRDefault="004B3512" w:rsidP="00586573">
      <w:pPr>
        <w:spacing w:line="240" w:lineRule="auto"/>
      </w:pPr>
      <w:r>
        <w:continuationSeparator/>
      </w:r>
    </w:p>
  </w:footnote>
  <w:footnote w:type="continuationNotice" w:id="1">
    <w:p w14:paraId="7546CC6F" w14:textId="77777777" w:rsidR="004B3512" w:rsidRDefault="004B351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1A7B"/>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D072AC"/>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31799"/>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DA3016"/>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6C74D1"/>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0F7EB5"/>
    <w:multiLevelType w:val="hybridMultilevel"/>
    <w:tmpl w:val="C900A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B20725"/>
    <w:multiLevelType w:val="multilevel"/>
    <w:tmpl w:val="4448DEC4"/>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1EF42091"/>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40121E"/>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FB7CCB"/>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170638"/>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A255CA"/>
    <w:multiLevelType w:val="hybridMultilevel"/>
    <w:tmpl w:val="C900A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3D5021"/>
    <w:multiLevelType w:val="hybridMultilevel"/>
    <w:tmpl w:val="C900A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4E380D"/>
    <w:multiLevelType w:val="multilevel"/>
    <w:tmpl w:val="99FAAA68"/>
    <w:styleLink w:val="Stile1"/>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513822D9"/>
    <w:multiLevelType w:val="hybridMultilevel"/>
    <w:tmpl w:val="B97088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FD7D49"/>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F3E62CB"/>
    <w:multiLevelType w:val="hybridMultilevel"/>
    <w:tmpl w:val="C900A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25045D"/>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B0010BD"/>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B4C61EC"/>
    <w:multiLevelType w:val="hybridMultilevel"/>
    <w:tmpl w:val="F1144076"/>
    <w:lvl w:ilvl="0" w:tplc="714AA21A">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7E596FA5"/>
    <w:multiLevelType w:val="hybridMultilevel"/>
    <w:tmpl w:val="C900AE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6"/>
  </w:num>
  <w:num w:numId="3">
    <w:abstractNumId w:val="5"/>
  </w:num>
  <w:num w:numId="4">
    <w:abstractNumId w:val="13"/>
  </w:num>
  <w:num w:numId="5">
    <w:abstractNumId w:val="6"/>
  </w:num>
  <w:num w:numId="6">
    <w:abstractNumId w:val="12"/>
  </w:num>
  <w:num w:numId="7">
    <w:abstractNumId w:val="4"/>
  </w:num>
  <w:num w:numId="8">
    <w:abstractNumId w:val="20"/>
  </w:num>
  <w:num w:numId="9">
    <w:abstractNumId w:val="8"/>
  </w:num>
  <w:num w:numId="10">
    <w:abstractNumId w:val="3"/>
  </w:num>
  <w:num w:numId="11">
    <w:abstractNumId w:val="1"/>
  </w:num>
  <w:num w:numId="12">
    <w:abstractNumId w:val="10"/>
  </w:num>
  <w:num w:numId="13">
    <w:abstractNumId w:val="0"/>
  </w:num>
  <w:num w:numId="14">
    <w:abstractNumId w:val="18"/>
  </w:num>
  <w:num w:numId="15">
    <w:abstractNumId w:val="17"/>
  </w:num>
  <w:num w:numId="16">
    <w:abstractNumId w:val="19"/>
  </w:num>
  <w:num w:numId="17">
    <w:abstractNumId w:val="15"/>
  </w:num>
  <w:num w:numId="18">
    <w:abstractNumId w:val="2"/>
  </w:num>
  <w:num w:numId="19">
    <w:abstractNumId w:val="11"/>
  </w:num>
  <w:num w:numId="20">
    <w:abstractNumId w:val="7"/>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9F"/>
    <w:rsid w:val="00002EF8"/>
    <w:rsid w:val="00003541"/>
    <w:rsid w:val="00004083"/>
    <w:rsid w:val="0000741B"/>
    <w:rsid w:val="00014958"/>
    <w:rsid w:val="00017330"/>
    <w:rsid w:val="00032B6B"/>
    <w:rsid w:val="000340D9"/>
    <w:rsid w:val="000340EE"/>
    <w:rsid w:val="00034AFB"/>
    <w:rsid w:val="00041650"/>
    <w:rsid w:val="00042707"/>
    <w:rsid w:val="000465B6"/>
    <w:rsid w:val="00047641"/>
    <w:rsid w:val="00051575"/>
    <w:rsid w:val="000542AD"/>
    <w:rsid w:val="00054FE6"/>
    <w:rsid w:val="00063D08"/>
    <w:rsid w:val="000671C5"/>
    <w:rsid w:val="000701E0"/>
    <w:rsid w:val="00084114"/>
    <w:rsid w:val="00087CD2"/>
    <w:rsid w:val="00092D47"/>
    <w:rsid w:val="000968BA"/>
    <w:rsid w:val="000A0753"/>
    <w:rsid w:val="000A0824"/>
    <w:rsid w:val="000A5832"/>
    <w:rsid w:val="000A7F4D"/>
    <w:rsid w:val="000B29BD"/>
    <w:rsid w:val="000B60F1"/>
    <w:rsid w:val="000C6869"/>
    <w:rsid w:val="000D01CB"/>
    <w:rsid w:val="000E630C"/>
    <w:rsid w:val="000E7638"/>
    <w:rsid w:val="000F44EA"/>
    <w:rsid w:val="000F5399"/>
    <w:rsid w:val="001141A1"/>
    <w:rsid w:val="00114658"/>
    <w:rsid w:val="00120EA6"/>
    <w:rsid w:val="00132081"/>
    <w:rsid w:val="00135BEF"/>
    <w:rsid w:val="00140F82"/>
    <w:rsid w:val="00141DF8"/>
    <w:rsid w:val="00147EA5"/>
    <w:rsid w:val="00151B81"/>
    <w:rsid w:val="00152A6B"/>
    <w:rsid w:val="0015552A"/>
    <w:rsid w:val="00155564"/>
    <w:rsid w:val="00162D23"/>
    <w:rsid w:val="001650F1"/>
    <w:rsid w:val="001753E4"/>
    <w:rsid w:val="001806E9"/>
    <w:rsid w:val="00181272"/>
    <w:rsid w:val="00182A61"/>
    <w:rsid w:val="001856F1"/>
    <w:rsid w:val="00187558"/>
    <w:rsid w:val="001A4325"/>
    <w:rsid w:val="001A4F67"/>
    <w:rsid w:val="001A67B9"/>
    <w:rsid w:val="001B3B77"/>
    <w:rsid w:val="001B3C13"/>
    <w:rsid w:val="001B6456"/>
    <w:rsid w:val="001C146B"/>
    <w:rsid w:val="001C3391"/>
    <w:rsid w:val="001C6CE3"/>
    <w:rsid w:val="001D1366"/>
    <w:rsid w:val="001D1891"/>
    <w:rsid w:val="001D63D5"/>
    <w:rsid w:val="001F15F0"/>
    <w:rsid w:val="001F4E6D"/>
    <w:rsid w:val="002019D5"/>
    <w:rsid w:val="0021362B"/>
    <w:rsid w:val="00215BE5"/>
    <w:rsid w:val="0021669D"/>
    <w:rsid w:val="00222AFE"/>
    <w:rsid w:val="00232511"/>
    <w:rsid w:val="00233235"/>
    <w:rsid w:val="00235A93"/>
    <w:rsid w:val="00245B2A"/>
    <w:rsid w:val="0024777C"/>
    <w:rsid w:val="00250D05"/>
    <w:rsid w:val="0025545F"/>
    <w:rsid w:val="00257041"/>
    <w:rsid w:val="002724E0"/>
    <w:rsid w:val="0027554C"/>
    <w:rsid w:val="002821D0"/>
    <w:rsid w:val="00287894"/>
    <w:rsid w:val="002A39C5"/>
    <w:rsid w:val="002A59F2"/>
    <w:rsid w:val="002C1804"/>
    <w:rsid w:val="002D7852"/>
    <w:rsid w:val="002E1A94"/>
    <w:rsid w:val="00301FDA"/>
    <w:rsid w:val="00310C38"/>
    <w:rsid w:val="003133A2"/>
    <w:rsid w:val="00314D36"/>
    <w:rsid w:val="00314FD5"/>
    <w:rsid w:val="00340021"/>
    <w:rsid w:val="0034628F"/>
    <w:rsid w:val="003531C9"/>
    <w:rsid w:val="00362FCC"/>
    <w:rsid w:val="00364AFB"/>
    <w:rsid w:val="00375C3E"/>
    <w:rsid w:val="00377431"/>
    <w:rsid w:val="003776F1"/>
    <w:rsid w:val="003778C3"/>
    <w:rsid w:val="003805F0"/>
    <w:rsid w:val="00381D75"/>
    <w:rsid w:val="00382897"/>
    <w:rsid w:val="00392A76"/>
    <w:rsid w:val="0039330C"/>
    <w:rsid w:val="00397D49"/>
    <w:rsid w:val="003A3B62"/>
    <w:rsid w:val="003A77B4"/>
    <w:rsid w:val="003B15CB"/>
    <w:rsid w:val="003B1CFA"/>
    <w:rsid w:val="003B402A"/>
    <w:rsid w:val="003B4D1B"/>
    <w:rsid w:val="003B4E0A"/>
    <w:rsid w:val="003B5E7B"/>
    <w:rsid w:val="003B6EA6"/>
    <w:rsid w:val="003C0E5B"/>
    <w:rsid w:val="003C2C2A"/>
    <w:rsid w:val="003C7779"/>
    <w:rsid w:val="003C78BA"/>
    <w:rsid w:val="003D1FA3"/>
    <w:rsid w:val="003D2A45"/>
    <w:rsid w:val="003D2E73"/>
    <w:rsid w:val="003D69A0"/>
    <w:rsid w:val="003E1917"/>
    <w:rsid w:val="003E2CF1"/>
    <w:rsid w:val="003F0BB2"/>
    <w:rsid w:val="003F13EE"/>
    <w:rsid w:val="003F22CC"/>
    <w:rsid w:val="00406910"/>
    <w:rsid w:val="00416AFC"/>
    <w:rsid w:val="00425AA2"/>
    <w:rsid w:val="00432019"/>
    <w:rsid w:val="00432578"/>
    <w:rsid w:val="004346A6"/>
    <w:rsid w:val="00435F93"/>
    <w:rsid w:val="00444439"/>
    <w:rsid w:val="00452230"/>
    <w:rsid w:val="00452D0E"/>
    <w:rsid w:val="00456528"/>
    <w:rsid w:val="004638AE"/>
    <w:rsid w:val="00464412"/>
    <w:rsid w:val="0047157A"/>
    <w:rsid w:val="004743D1"/>
    <w:rsid w:val="00486287"/>
    <w:rsid w:val="00490004"/>
    <w:rsid w:val="004903FE"/>
    <w:rsid w:val="00491F60"/>
    <w:rsid w:val="004A23B3"/>
    <w:rsid w:val="004A37E9"/>
    <w:rsid w:val="004B225A"/>
    <w:rsid w:val="004B2F89"/>
    <w:rsid w:val="004B3512"/>
    <w:rsid w:val="004B582D"/>
    <w:rsid w:val="004C074D"/>
    <w:rsid w:val="004C568A"/>
    <w:rsid w:val="004C5B20"/>
    <w:rsid w:val="004C5C25"/>
    <w:rsid w:val="004D506E"/>
    <w:rsid w:val="004E0DEB"/>
    <w:rsid w:val="004E3236"/>
    <w:rsid w:val="004F2404"/>
    <w:rsid w:val="004F4965"/>
    <w:rsid w:val="0050066A"/>
    <w:rsid w:val="005101EF"/>
    <w:rsid w:val="00512007"/>
    <w:rsid w:val="005164F3"/>
    <w:rsid w:val="00520535"/>
    <w:rsid w:val="00533589"/>
    <w:rsid w:val="005431B4"/>
    <w:rsid w:val="005432A7"/>
    <w:rsid w:val="00547485"/>
    <w:rsid w:val="00550B2A"/>
    <w:rsid w:val="00552D92"/>
    <w:rsid w:val="00553F96"/>
    <w:rsid w:val="00560196"/>
    <w:rsid w:val="00565CBA"/>
    <w:rsid w:val="00571D65"/>
    <w:rsid w:val="00571EA1"/>
    <w:rsid w:val="00575C0D"/>
    <w:rsid w:val="0058612A"/>
    <w:rsid w:val="00586573"/>
    <w:rsid w:val="00586E43"/>
    <w:rsid w:val="005872FC"/>
    <w:rsid w:val="00590055"/>
    <w:rsid w:val="00593158"/>
    <w:rsid w:val="005A76CB"/>
    <w:rsid w:val="005B023A"/>
    <w:rsid w:val="005B70BC"/>
    <w:rsid w:val="005C0304"/>
    <w:rsid w:val="005C7FDD"/>
    <w:rsid w:val="005D131D"/>
    <w:rsid w:val="005D2660"/>
    <w:rsid w:val="005E3693"/>
    <w:rsid w:val="005E3E44"/>
    <w:rsid w:val="005E6285"/>
    <w:rsid w:val="005E7233"/>
    <w:rsid w:val="005F095A"/>
    <w:rsid w:val="005F2C95"/>
    <w:rsid w:val="0060229F"/>
    <w:rsid w:val="00606726"/>
    <w:rsid w:val="00606794"/>
    <w:rsid w:val="00606C78"/>
    <w:rsid w:val="00611C85"/>
    <w:rsid w:val="00612A7F"/>
    <w:rsid w:val="00614BA3"/>
    <w:rsid w:val="006237FA"/>
    <w:rsid w:val="006341B0"/>
    <w:rsid w:val="00650BF6"/>
    <w:rsid w:val="00653DA2"/>
    <w:rsid w:val="00655B81"/>
    <w:rsid w:val="00656578"/>
    <w:rsid w:val="00656C46"/>
    <w:rsid w:val="00672BA4"/>
    <w:rsid w:val="006776DB"/>
    <w:rsid w:val="00692FE3"/>
    <w:rsid w:val="00693CB0"/>
    <w:rsid w:val="006A2ACC"/>
    <w:rsid w:val="006A338E"/>
    <w:rsid w:val="006B128E"/>
    <w:rsid w:val="006C1095"/>
    <w:rsid w:val="006C1BC7"/>
    <w:rsid w:val="006C23DF"/>
    <w:rsid w:val="006E06B2"/>
    <w:rsid w:val="006E3758"/>
    <w:rsid w:val="006F2B82"/>
    <w:rsid w:val="006F47F9"/>
    <w:rsid w:val="006F5B9A"/>
    <w:rsid w:val="00701164"/>
    <w:rsid w:val="007015FE"/>
    <w:rsid w:val="00702E5B"/>
    <w:rsid w:val="00721ADD"/>
    <w:rsid w:val="007226AE"/>
    <w:rsid w:val="00722D33"/>
    <w:rsid w:val="00725E27"/>
    <w:rsid w:val="00732D7F"/>
    <w:rsid w:val="00734F00"/>
    <w:rsid w:val="00737001"/>
    <w:rsid w:val="007457C4"/>
    <w:rsid w:val="00747EC9"/>
    <w:rsid w:val="00750B16"/>
    <w:rsid w:val="00750C87"/>
    <w:rsid w:val="00752330"/>
    <w:rsid w:val="007523EA"/>
    <w:rsid w:val="00756766"/>
    <w:rsid w:val="00762799"/>
    <w:rsid w:val="00770FD4"/>
    <w:rsid w:val="00772BF8"/>
    <w:rsid w:val="00776F8F"/>
    <w:rsid w:val="007870AD"/>
    <w:rsid w:val="00787AD5"/>
    <w:rsid w:val="00790542"/>
    <w:rsid w:val="00793E3C"/>
    <w:rsid w:val="00793F08"/>
    <w:rsid w:val="00795B3A"/>
    <w:rsid w:val="00796FDE"/>
    <w:rsid w:val="007A2034"/>
    <w:rsid w:val="007A22D9"/>
    <w:rsid w:val="007A2A95"/>
    <w:rsid w:val="007A31AC"/>
    <w:rsid w:val="007A3720"/>
    <w:rsid w:val="007A5B82"/>
    <w:rsid w:val="007B3FCA"/>
    <w:rsid w:val="007B63F2"/>
    <w:rsid w:val="007C41B1"/>
    <w:rsid w:val="007C513A"/>
    <w:rsid w:val="007E14F7"/>
    <w:rsid w:val="007E54F5"/>
    <w:rsid w:val="007F0B59"/>
    <w:rsid w:val="0080550F"/>
    <w:rsid w:val="00811597"/>
    <w:rsid w:val="00827CCA"/>
    <w:rsid w:val="00835113"/>
    <w:rsid w:val="00841682"/>
    <w:rsid w:val="00843C65"/>
    <w:rsid w:val="00843E92"/>
    <w:rsid w:val="00851838"/>
    <w:rsid w:val="0085415F"/>
    <w:rsid w:val="00862A08"/>
    <w:rsid w:val="008640D8"/>
    <w:rsid w:val="00867D9C"/>
    <w:rsid w:val="00870B3D"/>
    <w:rsid w:val="008731B7"/>
    <w:rsid w:val="00885220"/>
    <w:rsid w:val="0088552D"/>
    <w:rsid w:val="00893D44"/>
    <w:rsid w:val="008A0C22"/>
    <w:rsid w:val="008A10A7"/>
    <w:rsid w:val="008B014F"/>
    <w:rsid w:val="008B0C85"/>
    <w:rsid w:val="008D4848"/>
    <w:rsid w:val="008E1A2B"/>
    <w:rsid w:val="008E27CC"/>
    <w:rsid w:val="008E39DF"/>
    <w:rsid w:val="008E6FB5"/>
    <w:rsid w:val="008E7254"/>
    <w:rsid w:val="008F4EEF"/>
    <w:rsid w:val="00902DA7"/>
    <w:rsid w:val="00911A0A"/>
    <w:rsid w:val="00912482"/>
    <w:rsid w:val="009170A9"/>
    <w:rsid w:val="00923CFB"/>
    <w:rsid w:val="0092791E"/>
    <w:rsid w:val="00946CB2"/>
    <w:rsid w:val="00950A24"/>
    <w:rsid w:val="00956B25"/>
    <w:rsid w:val="00956CF3"/>
    <w:rsid w:val="00960C53"/>
    <w:rsid w:val="00966270"/>
    <w:rsid w:val="00974AA5"/>
    <w:rsid w:val="0098035D"/>
    <w:rsid w:val="00980FAF"/>
    <w:rsid w:val="009832A4"/>
    <w:rsid w:val="00990061"/>
    <w:rsid w:val="009A0D0C"/>
    <w:rsid w:val="009A12FC"/>
    <w:rsid w:val="009A2DC6"/>
    <w:rsid w:val="009B2004"/>
    <w:rsid w:val="009B6420"/>
    <w:rsid w:val="009B734D"/>
    <w:rsid w:val="009C3C71"/>
    <w:rsid w:val="009D25C3"/>
    <w:rsid w:val="009D5A79"/>
    <w:rsid w:val="009D5C19"/>
    <w:rsid w:val="009D67D5"/>
    <w:rsid w:val="009F68AC"/>
    <w:rsid w:val="009F72AF"/>
    <w:rsid w:val="00A0338A"/>
    <w:rsid w:val="00A03475"/>
    <w:rsid w:val="00A051CB"/>
    <w:rsid w:val="00A05789"/>
    <w:rsid w:val="00A12C65"/>
    <w:rsid w:val="00A15839"/>
    <w:rsid w:val="00A171DA"/>
    <w:rsid w:val="00A22348"/>
    <w:rsid w:val="00A313E5"/>
    <w:rsid w:val="00A319D2"/>
    <w:rsid w:val="00A31A22"/>
    <w:rsid w:val="00A42DB9"/>
    <w:rsid w:val="00A57748"/>
    <w:rsid w:val="00A64EB6"/>
    <w:rsid w:val="00A6660B"/>
    <w:rsid w:val="00A6733D"/>
    <w:rsid w:val="00A7290E"/>
    <w:rsid w:val="00A72BB5"/>
    <w:rsid w:val="00A74D01"/>
    <w:rsid w:val="00A7523C"/>
    <w:rsid w:val="00A84023"/>
    <w:rsid w:val="00A850DC"/>
    <w:rsid w:val="00A8794C"/>
    <w:rsid w:val="00A95CD8"/>
    <w:rsid w:val="00A95D48"/>
    <w:rsid w:val="00A968EC"/>
    <w:rsid w:val="00AA10A8"/>
    <w:rsid w:val="00AA4AF9"/>
    <w:rsid w:val="00AA594A"/>
    <w:rsid w:val="00AB63E1"/>
    <w:rsid w:val="00AC1CDD"/>
    <w:rsid w:val="00AC38AF"/>
    <w:rsid w:val="00AC50B5"/>
    <w:rsid w:val="00AD0922"/>
    <w:rsid w:val="00AD6FDF"/>
    <w:rsid w:val="00AE0E91"/>
    <w:rsid w:val="00AE7A13"/>
    <w:rsid w:val="00AF4B54"/>
    <w:rsid w:val="00AF7A20"/>
    <w:rsid w:val="00B10B39"/>
    <w:rsid w:val="00B14AE1"/>
    <w:rsid w:val="00B24274"/>
    <w:rsid w:val="00B26196"/>
    <w:rsid w:val="00B331FA"/>
    <w:rsid w:val="00B4260C"/>
    <w:rsid w:val="00B50F89"/>
    <w:rsid w:val="00B608DD"/>
    <w:rsid w:val="00B63E02"/>
    <w:rsid w:val="00B67B02"/>
    <w:rsid w:val="00B75E79"/>
    <w:rsid w:val="00B94545"/>
    <w:rsid w:val="00B97A1D"/>
    <w:rsid w:val="00BA3524"/>
    <w:rsid w:val="00BB0E6E"/>
    <w:rsid w:val="00BB2699"/>
    <w:rsid w:val="00BC1351"/>
    <w:rsid w:val="00BD101F"/>
    <w:rsid w:val="00BE250A"/>
    <w:rsid w:val="00BE3045"/>
    <w:rsid w:val="00BF3F81"/>
    <w:rsid w:val="00BF4E8F"/>
    <w:rsid w:val="00C0761E"/>
    <w:rsid w:val="00C07B9B"/>
    <w:rsid w:val="00C12A6F"/>
    <w:rsid w:val="00C237F0"/>
    <w:rsid w:val="00C24624"/>
    <w:rsid w:val="00C3345F"/>
    <w:rsid w:val="00C373DF"/>
    <w:rsid w:val="00C43491"/>
    <w:rsid w:val="00C51437"/>
    <w:rsid w:val="00C5147E"/>
    <w:rsid w:val="00C532FE"/>
    <w:rsid w:val="00C71770"/>
    <w:rsid w:val="00C77BB2"/>
    <w:rsid w:val="00C8234A"/>
    <w:rsid w:val="00C82EC9"/>
    <w:rsid w:val="00C9218C"/>
    <w:rsid w:val="00C977EC"/>
    <w:rsid w:val="00CB379F"/>
    <w:rsid w:val="00CC5A77"/>
    <w:rsid w:val="00CD15EE"/>
    <w:rsid w:val="00CD605A"/>
    <w:rsid w:val="00CE0F2E"/>
    <w:rsid w:val="00CE55F7"/>
    <w:rsid w:val="00CF28AE"/>
    <w:rsid w:val="00CF43D9"/>
    <w:rsid w:val="00CF7384"/>
    <w:rsid w:val="00D006A2"/>
    <w:rsid w:val="00D02B86"/>
    <w:rsid w:val="00D121E3"/>
    <w:rsid w:val="00D12741"/>
    <w:rsid w:val="00D14F6E"/>
    <w:rsid w:val="00D22047"/>
    <w:rsid w:val="00D228AD"/>
    <w:rsid w:val="00D22E48"/>
    <w:rsid w:val="00D23EE4"/>
    <w:rsid w:val="00D2572F"/>
    <w:rsid w:val="00D268C6"/>
    <w:rsid w:val="00D30E7A"/>
    <w:rsid w:val="00D3356F"/>
    <w:rsid w:val="00D33AE0"/>
    <w:rsid w:val="00D50147"/>
    <w:rsid w:val="00D51431"/>
    <w:rsid w:val="00D576C7"/>
    <w:rsid w:val="00D578C4"/>
    <w:rsid w:val="00D6099F"/>
    <w:rsid w:val="00D62959"/>
    <w:rsid w:val="00D667E2"/>
    <w:rsid w:val="00D77243"/>
    <w:rsid w:val="00D7794A"/>
    <w:rsid w:val="00D812D2"/>
    <w:rsid w:val="00D83221"/>
    <w:rsid w:val="00DA1250"/>
    <w:rsid w:val="00DA2EB4"/>
    <w:rsid w:val="00DB2E72"/>
    <w:rsid w:val="00DB407E"/>
    <w:rsid w:val="00DD48C2"/>
    <w:rsid w:val="00DD68D4"/>
    <w:rsid w:val="00DE1421"/>
    <w:rsid w:val="00DE76D4"/>
    <w:rsid w:val="00DF21CC"/>
    <w:rsid w:val="00DF5618"/>
    <w:rsid w:val="00E00BEB"/>
    <w:rsid w:val="00E13832"/>
    <w:rsid w:val="00E13E7D"/>
    <w:rsid w:val="00E214A6"/>
    <w:rsid w:val="00E23EC6"/>
    <w:rsid w:val="00E352F2"/>
    <w:rsid w:val="00E3663E"/>
    <w:rsid w:val="00E366D0"/>
    <w:rsid w:val="00E61F22"/>
    <w:rsid w:val="00E8201E"/>
    <w:rsid w:val="00E8492B"/>
    <w:rsid w:val="00E85FFB"/>
    <w:rsid w:val="00E91831"/>
    <w:rsid w:val="00E950FA"/>
    <w:rsid w:val="00EA43B8"/>
    <w:rsid w:val="00EB4B34"/>
    <w:rsid w:val="00ED6759"/>
    <w:rsid w:val="00EE4977"/>
    <w:rsid w:val="00EE4A8E"/>
    <w:rsid w:val="00EE4B1A"/>
    <w:rsid w:val="00EE4F5D"/>
    <w:rsid w:val="00EE6582"/>
    <w:rsid w:val="00EF3223"/>
    <w:rsid w:val="00F00242"/>
    <w:rsid w:val="00F105C2"/>
    <w:rsid w:val="00F21030"/>
    <w:rsid w:val="00F2376F"/>
    <w:rsid w:val="00F244C2"/>
    <w:rsid w:val="00F3724F"/>
    <w:rsid w:val="00F37C7C"/>
    <w:rsid w:val="00F458E4"/>
    <w:rsid w:val="00F535E9"/>
    <w:rsid w:val="00F56022"/>
    <w:rsid w:val="00F603B7"/>
    <w:rsid w:val="00F612EF"/>
    <w:rsid w:val="00F666F8"/>
    <w:rsid w:val="00F7221C"/>
    <w:rsid w:val="00F7227A"/>
    <w:rsid w:val="00F729FD"/>
    <w:rsid w:val="00F8166F"/>
    <w:rsid w:val="00F87797"/>
    <w:rsid w:val="00F92D61"/>
    <w:rsid w:val="00F959F4"/>
    <w:rsid w:val="00F96547"/>
    <w:rsid w:val="00FA13A2"/>
    <w:rsid w:val="00FA6474"/>
    <w:rsid w:val="00FB3451"/>
    <w:rsid w:val="00FB4B5E"/>
    <w:rsid w:val="00FC1C02"/>
    <w:rsid w:val="00FC1C0B"/>
    <w:rsid w:val="00FC2EEE"/>
    <w:rsid w:val="00FD0369"/>
    <w:rsid w:val="00FD5CE9"/>
    <w:rsid w:val="00FD651F"/>
    <w:rsid w:val="00FE08FC"/>
    <w:rsid w:val="00FE6394"/>
    <w:rsid w:val="00FF0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6D9C"/>
  <w15:docId w15:val="{AC7A02D8-895A-4FAF-A986-6A718F3E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rsid w:val="00444439"/>
    <w:pPr>
      <w:keepNext/>
      <w:keepLines/>
      <w:numPr>
        <w:numId w:val="5"/>
      </w:numPr>
      <w:spacing w:before="400" w:after="120"/>
      <w:outlineLvl w:val="0"/>
    </w:pPr>
    <w:rPr>
      <w:rFonts w:ascii="Times New Roman" w:hAnsi="Times New Roman"/>
      <w:b/>
      <w:bCs/>
      <w:color w:val="C00000"/>
      <w:sz w:val="28"/>
      <w:szCs w:val="36"/>
    </w:rPr>
  </w:style>
  <w:style w:type="paragraph" w:styleId="Titolo2">
    <w:name w:val="heading 2"/>
    <w:basedOn w:val="Normale"/>
    <w:next w:val="Normale"/>
    <w:uiPriority w:val="9"/>
    <w:unhideWhenUsed/>
    <w:qFormat/>
    <w:rsid w:val="00BB0E6E"/>
    <w:pPr>
      <w:keepNext/>
      <w:keepLines/>
      <w:numPr>
        <w:ilvl w:val="1"/>
        <w:numId w:val="5"/>
      </w:numPr>
      <w:spacing w:before="360" w:after="120"/>
      <w:outlineLvl w:val="1"/>
    </w:pPr>
    <w:rPr>
      <w:rFonts w:ascii="Times New Roman" w:hAnsi="Times New Roman" w:cs="Times New Roman"/>
      <w:b/>
      <w:bCs/>
      <w:color w:val="C00000"/>
      <w:sz w:val="24"/>
      <w:szCs w:val="24"/>
    </w:rPr>
  </w:style>
  <w:style w:type="paragraph" w:styleId="Titolo3">
    <w:name w:val="heading 3"/>
    <w:basedOn w:val="Normale"/>
    <w:next w:val="Normale"/>
    <w:uiPriority w:val="9"/>
    <w:unhideWhenUsed/>
    <w:qFormat/>
    <w:pPr>
      <w:keepNext/>
      <w:keepLines/>
      <w:numPr>
        <w:ilvl w:val="2"/>
        <w:numId w:val="5"/>
      </w:numPr>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numPr>
        <w:ilvl w:val="3"/>
        <w:numId w:val="5"/>
      </w:numPr>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numPr>
        <w:ilvl w:val="4"/>
        <w:numId w:val="5"/>
      </w:numPr>
      <w:spacing w:before="240" w:after="80"/>
      <w:outlineLvl w:val="4"/>
    </w:pPr>
    <w:rPr>
      <w:color w:val="666666"/>
    </w:rPr>
  </w:style>
  <w:style w:type="paragraph" w:styleId="Titolo6">
    <w:name w:val="heading 6"/>
    <w:basedOn w:val="Normale"/>
    <w:next w:val="Normale"/>
    <w:uiPriority w:val="9"/>
    <w:semiHidden/>
    <w:unhideWhenUsed/>
    <w:qFormat/>
    <w:pPr>
      <w:keepNext/>
      <w:keepLines/>
      <w:numPr>
        <w:ilvl w:val="5"/>
        <w:numId w:val="5"/>
      </w:numPr>
      <w:spacing w:before="240" w:after="80"/>
      <w:outlineLvl w:val="5"/>
    </w:pPr>
    <w:rPr>
      <w:i/>
      <w:color w:val="666666"/>
    </w:rPr>
  </w:style>
  <w:style w:type="paragraph" w:styleId="Titolo7">
    <w:name w:val="heading 7"/>
    <w:basedOn w:val="Normale"/>
    <w:next w:val="Normale"/>
    <w:link w:val="Titolo7Carattere"/>
    <w:uiPriority w:val="9"/>
    <w:semiHidden/>
    <w:unhideWhenUsed/>
    <w:qFormat/>
    <w:rsid w:val="00444439"/>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444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4444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Testofumetto">
    <w:name w:val="Balloon Text"/>
    <w:basedOn w:val="Normale"/>
    <w:link w:val="TestofumettoCarattere"/>
    <w:uiPriority w:val="99"/>
    <w:semiHidden/>
    <w:unhideWhenUsed/>
    <w:rsid w:val="00FD651F"/>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651F"/>
    <w:rPr>
      <w:rFonts w:ascii="Segoe UI" w:hAnsi="Segoe UI" w:cs="Segoe UI"/>
      <w:sz w:val="18"/>
      <w:szCs w:val="18"/>
    </w:rPr>
  </w:style>
  <w:style w:type="character" w:styleId="Rimandocommento">
    <w:name w:val="annotation reference"/>
    <w:basedOn w:val="Carpredefinitoparagrafo"/>
    <w:uiPriority w:val="99"/>
    <w:semiHidden/>
    <w:unhideWhenUsed/>
    <w:rsid w:val="00737001"/>
    <w:rPr>
      <w:sz w:val="16"/>
      <w:szCs w:val="16"/>
    </w:rPr>
  </w:style>
  <w:style w:type="paragraph" w:styleId="Testocommento">
    <w:name w:val="annotation text"/>
    <w:basedOn w:val="Normale"/>
    <w:link w:val="TestocommentoCarattere"/>
    <w:uiPriority w:val="99"/>
    <w:semiHidden/>
    <w:unhideWhenUsed/>
    <w:rsid w:val="0073700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37001"/>
    <w:rPr>
      <w:sz w:val="20"/>
      <w:szCs w:val="20"/>
    </w:rPr>
  </w:style>
  <w:style w:type="paragraph" w:styleId="Soggettocommento">
    <w:name w:val="annotation subject"/>
    <w:basedOn w:val="Testocommento"/>
    <w:next w:val="Testocommento"/>
    <w:link w:val="SoggettocommentoCarattere"/>
    <w:uiPriority w:val="99"/>
    <w:semiHidden/>
    <w:unhideWhenUsed/>
    <w:rsid w:val="00737001"/>
    <w:rPr>
      <w:b/>
      <w:bCs/>
    </w:rPr>
  </w:style>
  <w:style w:type="character" w:customStyle="1" w:styleId="SoggettocommentoCarattere">
    <w:name w:val="Soggetto commento Carattere"/>
    <w:basedOn w:val="TestocommentoCarattere"/>
    <w:link w:val="Soggettocommento"/>
    <w:uiPriority w:val="99"/>
    <w:semiHidden/>
    <w:rsid w:val="00737001"/>
    <w:rPr>
      <w:b/>
      <w:bCs/>
      <w:sz w:val="20"/>
      <w:szCs w:val="20"/>
    </w:rPr>
  </w:style>
  <w:style w:type="paragraph" w:styleId="Paragrafoelenco">
    <w:name w:val="List Paragraph"/>
    <w:basedOn w:val="Normale"/>
    <w:uiPriority w:val="34"/>
    <w:qFormat/>
    <w:rsid w:val="00491F60"/>
    <w:pPr>
      <w:ind w:left="720"/>
      <w:contextualSpacing/>
    </w:pPr>
  </w:style>
  <w:style w:type="paragraph" w:styleId="Revisione">
    <w:name w:val="Revision"/>
    <w:hidden/>
    <w:uiPriority w:val="99"/>
    <w:semiHidden/>
    <w:rsid w:val="00A15839"/>
    <w:pPr>
      <w:spacing w:line="240" w:lineRule="auto"/>
    </w:pPr>
  </w:style>
  <w:style w:type="character" w:customStyle="1" w:styleId="contentpasted0">
    <w:name w:val="contentpasted0"/>
    <w:basedOn w:val="Carpredefinitoparagrafo"/>
    <w:rsid w:val="004E3236"/>
  </w:style>
  <w:style w:type="paragraph" w:styleId="NormaleWeb">
    <w:name w:val="Normal (Web)"/>
    <w:basedOn w:val="Normale"/>
    <w:uiPriority w:val="99"/>
    <w:semiHidden/>
    <w:unhideWhenUsed/>
    <w:rsid w:val="00432019"/>
    <w:pPr>
      <w:spacing w:before="100" w:beforeAutospacing="1" w:after="100" w:afterAutospacing="1" w:line="240" w:lineRule="auto"/>
    </w:pPr>
    <w:rPr>
      <w:rFonts w:ascii="Times New Roman" w:eastAsia="Times New Roman" w:hAnsi="Times New Roman" w:cs="Times New Roman"/>
      <w:sz w:val="24"/>
      <w:szCs w:val="24"/>
      <w:lang w:val="it-IT"/>
    </w:rPr>
  </w:style>
  <w:style w:type="character" w:customStyle="1" w:styleId="apple-tab-span">
    <w:name w:val="apple-tab-span"/>
    <w:basedOn w:val="Carpredefinitoparagrafo"/>
    <w:rsid w:val="00432019"/>
  </w:style>
  <w:style w:type="paragraph" w:styleId="Intestazione">
    <w:name w:val="header"/>
    <w:basedOn w:val="Normale"/>
    <w:link w:val="IntestazioneCarattere"/>
    <w:uiPriority w:val="99"/>
    <w:unhideWhenUsed/>
    <w:rsid w:val="0058657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86573"/>
  </w:style>
  <w:style w:type="paragraph" w:styleId="Pidipagina">
    <w:name w:val="footer"/>
    <w:basedOn w:val="Normale"/>
    <w:link w:val="PidipaginaCarattere"/>
    <w:uiPriority w:val="99"/>
    <w:unhideWhenUsed/>
    <w:rsid w:val="0058657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86573"/>
  </w:style>
  <w:style w:type="numbering" w:customStyle="1" w:styleId="Stile1">
    <w:name w:val="Stile1"/>
    <w:uiPriority w:val="99"/>
    <w:rsid w:val="00BB0E6E"/>
    <w:pPr>
      <w:numPr>
        <w:numId w:val="4"/>
      </w:numPr>
    </w:pPr>
  </w:style>
  <w:style w:type="character" w:customStyle="1" w:styleId="Titolo7Carattere">
    <w:name w:val="Titolo 7 Carattere"/>
    <w:basedOn w:val="Carpredefinitoparagrafo"/>
    <w:link w:val="Titolo7"/>
    <w:uiPriority w:val="9"/>
    <w:semiHidden/>
    <w:rsid w:val="00444439"/>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444439"/>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444439"/>
    <w:rPr>
      <w:rFonts w:asciiTheme="majorHAnsi" w:eastAsiaTheme="majorEastAsia" w:hAnsiTheme="majorHAnsi" w:cstheme="majorBidi"/>
      <w:i/>
      <w:iCs/>
      <w:color w:val="272727" w:themeColor="text1" w:themeTint="D8"/>
      <w:sz w:val="21"/>
      <w:szCs w:val="21"/>
    </w:rPr>
  </w:style>
  <w:style w:type="paragraph" w:styleId="Titolosommario">
    <w:name w:val="TOC Heading"/>
    <w:basedOn w:val="Titolo1"/>
    <w:next w:val="Normale"/>
    <w:uiPriority w:val="39"/>
    <w:unhideWhenUsed/>
    <w:qFormat/>
    <w:rsid w:val="00151B81"/>
    <w:pPr>
      <w:numPr>
        <w:numId w:val="0"/>
      </w:numPr>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it-IT"/>
    </w:rPr>
  </w:style>
  <w:style w:type="paragraph" w:styleId="Sommario1">
    <w:name w:val="toc 1"/>
    <w:basedOn w:val="Normale"/>
    <w:next w:val="Normale"/>
    <w:autoRedefine/>
    <w:uiPriority w:val="39"/>
    <w:unhideWhenUsed/>
    <w:rsid w:val="00151B81"/>
    <w:pPr>
      <w:spacing w:after="100"/>
    </w:pPr>
  </w:style>
  <w:style w:type="paragraph" w:styleId="Sommario2">
    <w:name w:val="toc 2"/>
    <w:basedOn w:val="Normale"/>
    <w:next w:val="Normale"/>
    <w:autoRedefine/>
    <w:uiPriority w:val="39"/>
    <w:unhideWhenUsed/>
    <w:rsid w:val="00151B81"/>
    <w:pPr>
      <w:spacing w:after="100"/>
      <w:ind w:left="220"/>
    </w:pPr>
  </w:style>
  <w:style w:type="character" w:styleId="Collegamentoipertestuale">
    <w:name w:val="Hyperlink"/>
    <w:basedOn w:val="Carpredefinitoparagrafo"/>
    <w:uiPriority w:val="99"/>
    <w:unhideWhenUsed/>
    <w:rsid w:val="00151B81"/>
    <w:rPr>
      <w:color w:val="0000FF" w:themeColor="hyperlink"/>
      <w:u w:val="single"/>
    </w:rPr>
  </w:style>
  <w:style w:type="character" w:styleId="Menzionenonrisolta">
    <w:name w:val="Unresolved Mention"/>
    <w:basedOn w:val="Carpredefinitoparagrafo"/>
    <w:uiPriority w:val="99"/>
    <w:semiHidden/>
    <w:unhideWhenUsed/>
    <w:rsid w:val="0005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806">
      <w:bodyDiv w:val="1"/>
      <w:marLeft w:val="0"/>
      <w:marRight w:val="0"/>
      <w:marTop w:val="0"/>
      <w:marBottom w:val="0"/>
      <w:divBdr>
        <w:top w:val="none" w:sz="0" w:space="0" w:color="auto"/>
        <w:left w:val="none" w:sz="0" w:space="0" w:color="auto"/>
        <w:bottom w:val="none" w:sz="0" w:space="0" w:color="auto"/>
        <w:right w:val="none" w:sz="0" w:space="0" w:color="auto"/>
      </w:divBdr>
    </w:div>
    <w:div w:id="78839961">
      <w:bodyDiv w:val="1"/>
      <w:marLeft w:val="0"/>
      <w:marRight w:val="0"/>
      <w:marTop w:val="0"/>
      <w:marBottom w:val="0"/>
      <w:divBdr>
        <w:top w:val="none" w:sz="0" w:space="0" w:color="auto"/>
        <w:left w:val="none" w:sz="0" w:space="0" w:color="auto"/>
        <w:bottom w:val="none" w:sz="0" w:space="0" w:color="auto"/>
        <w:right w:val="none" w:sz="0" w:space="0" w:color="auto"/>
      </w:divBdr>
    </w:div>
    <w:div w:id="107160585">
      <w:bodyDiv w:val="1"/>
      <w:marLeft w:val="0"/>
      <w:marRight w:val="0"/>
      <w:marTop w:val="0"/>
      <w:marBottom w:val="0"/>
      <w:divBdr>
        <w:top w:val="none" w:sz="0" w:space="0" w:color="auto"/>
        <w:left w:val="none" w:sz="0" w:space="0" w:color="auto"/>
        <w:bottom w:val="none" w:sz="0" w:space="0" w:color="auto"/>
        <w:right w:val="none" w:sz="0" w:space="0" w:color="auto"/>
      </w:divBdr>
    </w:div>
    <w:div w:id="127088194">
      <w:bodyDiv w:val="1"/>
      <w:marLeft w:val="0"/>
      <w:marRight w:val="0"/>
      <w:marTop w:val="0"/>
      <w:marBottom w:val="0"/>
      <w:divBdr>
        <w:top w:val="none" w:sz="0" w:space="0" w:color="auto"/>
        <w:left w:val="none" w:sz="0" w:space="0" w:color="auto"/>
        <w:bottom w:val="none" w:sz="0" w:space="0" w:color="auto"/>
        <w:right w:val="none" w:sz="0" w:space="0" w:color="auto"/>
      </w:divBdr>
    </w:div>
    <w:div w:id="452941868">
      <w:bodyDiv w:val="1"/>
      <w:marLeft w:val="0"/>
      <w:marRight w:val="0"/>
      <w:marTop w:val="0"/>
      <w:marBottom w:val="0"/>
      <w:divBdr>
        <w:top w:val="none" w:sz="0" w:space="0" w:color="auto"/>
        <w:left w:val="none" w:sz="0" w:space="0" w:color="auto"/>
        <w:bottom w:val="none" w:sz="0" w:space="0" w:color="auto"/>
        <w:right w:val="none" w:sz="0" w:space="0" w:color="auto"/>
      </w:divBdr>
    </w:div>
    <w:div w:id="695277386">
      <w:bodyDiv w:val="1"/>
      <w:marLeft w:val="0"/>
      <w:marRight w:val="0"/>
      <w:marTop w:val="0"/>
      <w:marBottom w:val="0"/>
      <w:divBdr>
        <w:top w:val="none" w:sz="0" w:space="0" w:color="auto"/>
        <w:left w:val="none" w:sz="0" w:space="0" w:color="auto"/>
        <w:bottom w:val="none" w:sz="0" w:space="0" w:color="auto"/>
        <w:right w:val="none" w:sz="0" w:space="0" w:color="auto"/>
      </w:divBdr>
    </w:div>
    <w:div w:id="705102162">
      <w:bodyDiv w:val="1"/>
      <w:marLeft w:val="0"/>
      <w:marRight w:val="0"/>
      <w:marTop w:val="0"/>
      <w:marBottom w:val="0"/>
      <w:divBdr>
        <w:top w:val="none" w:sz="0" w:space="0" w:color="auto"/>
        <w:left w:val="none" w:sz="0" w:space="0" w:color="auto"/>
        <w:bottom w:val="none" w:sz="0" w:space="0" w:color="auto"/>
        <w:right w:val="none" w:sz="0" w:space="0" w:color="auto"/>
      </w:divBdr>
    </w:div>
    <w:div w:id="746805802">
      <w:bodyDiv w:val="1"/>
      <w:marLeft w:val="0"/>
      <w:marRight w:val="0"/>
      <w:marTop w:val="0"/>
      <w:marBottom w:val="0"/>
      <w:divBdr>
        <w:top w:val="none" w:sz="0" w:space="0" w:color="auto"/>
        <w:left w:val="none" w:sz="0" w:space="0" w:color="auto"/>
        <w:bottom w:val="none" w:sz="0" w:space="0" w:color="auto"/>
        <w:right w:val="none" w:sz="0" w:space="0" w:color="auto"/>
      </w:divBdr>
    </w:div>
    <w:div w:id="1079132738">
      <w:bodyDiv w:val="1"/>
      <w:marLeft w:val="0"/>
      <w:marRight w:val="0"/>
      <w:marTop w:val="0"/>
      <w:marBottom w:val="0"/>
      <w:divBdr>
        <w:top w:val="none" w:sz="0" w:space="0" w:color="auto"/>
        <w:left w:val="none" w:sz="0" w:space="0" w:color="auto"/>
        <w:bottom w:val="none" w:sz="0" w:space="0" w:color="auto"/>
        <w:right w:val="none" w:sz="0" w:space="0" w:color="auto"/>
      </w:divBdr>
    </w:div>
    <w:div w:id="1099252833">
      <w:bodyDiv w:val="1"/>
      <w:marLeft w:val="0"/>
      <w:marRight w:val="0"/>
      <w:marTop w:val="0"/>
      <w:marBottom w:val="0"/>
      <w:divBdr>
        <w:top w:val="none" w:sz="0" w:space="0" w:color="auto"/>
        <w:left w:val="none" w:sz="0" w:space="0" w:color="auto"/>
        <w:bottom w:val="none" w:sz="0" w:space="0" w:color="auto"/>
        <w:right w:val="none" w:sz="0" w:space="0" w:color="auto"/>
      </w:divBdr>
    </w:div>
    <w:div w:id="1109157083">
      <w:bodyDiv w:val="1"/>
      <w:marLeft w:val="0"/>
      <w:marRight w:val="0"/>
      <w:marTop w:val="0"/>
      <w:marBottom w:val="0"/>
      <w:divBdr>
        <w:top w:val="none" w:sz="0" w:space="0" w:color="auto"/>
        <w:left w:val="none" w:sz="0" w:space="0" w:color="auto"/>
        <w:bottom w:val="none" w:sz="0" w:space="0" w:color="auto"/>
        <w:right w:val="none" w:sz="0" w:space="0" w:color="auto"/>
      </w:divBdr>
    </w:div>
    <w:div w:id="1366564483">
      <w:bodyDiv w:val="1"/>
      <w:marLeft w:val="0"/>
      <w:marRight w:val="0"/>
      <w:marTop w:val="0"/>
      <w:marBottom w:val="0"/>
      <w:divBdr>
        <w:top w:val="none" w:sz="0" w:space="0" w:color="auto"/>
        <w:left w:val="none" w:sz="0" w:space="0" w:color="auto"/>
        <w:bottom w:val="none" w:sz="0" w:space="0" w:color="auto"/>
        <w:right w:val="none" w:sz="0" w:space="0" w:color="auto"/>
      </w:divBdr>
    </w:div>
    <w:div w:id="1483110908">
      <w:bodyDiv w:val="1"/>
      <w:marLeft w:val="0"/>
      <w:marRight w:val="0"/>
      <w:marTop w:val="0"/>
      <w:marBottom w:val="0"/>
      <w:divBdr>
        <w:top w:val="none" w:sz="0" w:space="0" w:color="auto"/>
        <w:left w:val="none" w:sz="0" w:space="0" w:color="auto"/>
        <w:bottom w:val="none" w:sz="0" w:space="0" w:color="auto"/>
        <w:right w:val="none" w:sz="0" w:space="0" w:color="auto"/>
      </w:divBdr>
    </w:div>
    <w:div w:id="185742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zzettaufficiale.it/atto/serie_generale/caricaDettaglioAtto/originario?atto.dataPubblicazioneGazzetta=2021-12-30&amp;atto.codiceRedazionale=21A07771&amp;elenco30giorni=fal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zzettaufficiale.it/atto/serie_generale/caricaDettaglioAtto/originario?atto.dataPubblicazioneGazzetta=2021-12-30&amp;atto.codiceRedazionale=21A07771&amp;elenco30giorni=fal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9347A8725AA734EBE527B76BB04587F" ma:contentTypeVersion="7" ma:contentTypeDescription="Creare un nuovo documento." ma:contentTypeScope="" ma:versionID="9290195d2eb41dde8fd5bad1bce36713">
  <xsd:schema xmlns:xsd="http://www.w3.org/2001/XMLSchema" xmlns:xs="http://www.w3.org/2001/XMLSchema" xmlns:p="http://schemas.microsoft.com/office/2006/metadata/properties" xmlns:ns3="d2b3df68-07b5-4773-aba1-bd9b51ecb5e8" xmlns:ns4="4591cd53-103f-445c-b03a-e7477ab2ec5f" targetNamespace="http://schemas.microsoft.com/office/2006/metadata/properties" ma:root="true" ma:fieldsID="084e6c58b7a648e578fa522c116a133e" ns3:_="" ns4:_="">
    <xsd:import namespace="d2b3df68-07b5-4773-aba1-bd9b51ecb5e8"/>
    <xsd:import namespace="4591cd53-103f-445c-b03a-e7477ab2ec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3df68-07b5-4773-aba1-bd9b51ecb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91cd53-103f-445c-b03a-e7477ab2ec5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09BBD-1EC6-47F5-9BE1-5EFDA5001D87}">
  <ds:schemaRefs>
    <ds:schemaRef ds:uri="http://schemas.openxmlformats.org/officeDocument/2006/bibliography"/>
  </ds:schemaRefs>
</ds:datastoreItem>
</file>

<file path=customXml/itemProps2.xml><?xml version="1.0" encoding="utf-8"?>
<ds:datastoreItem xmlns:ds="http://schemas.openxmlformats.org/officeDocument/2006/customXml" ds:itemID="{565F3A6A-DC48-4E03-ACB2-D7CFD3170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3df68-07b5-4773-aba1-bd9b51ecb5e8"/>
    <ds:schemaRef ds:uri="4591cd53-103f-445c-b03a-e7477ab2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D2E71-6021-4CEC-A8F9-250113256CB1}">
  <ds:schemaRefs>
    <ds:schemaRef ds:uri="http://schemas.microsoft.com/sharepoint/v3/contenttype/forms"/>
  </ds:schemaRefs>
</ds:datastoreItem>
</file>

<file path=customXml/itemProps4.xml><?xml version="1.0" encoding="utf-8"?>
<ds:datastoreItem xmlns:ds="http://schemas.openxmlformats.org/officeDocument/2006/customXml" ds:itemID="{D216B462-D875-490F-A0E9-A0F7DC70CF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7974</Words>
  <Characters>45452</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Contardi  Cristiana</dc:creator>
  <cp:lastModifiedBy>Shivani Zanolla</cp:lastModifiedBy>
  <cp:revision>4</cp:revision>
  <cp:lastPrinted>2022-10-18T14:09:00Z</cp:lastPrinted>
  <dcterms:created xsi:type="dcterms:W3CDTF">2022-11-07T08:42:00Z</dcterms:created>
  <dcterms:modified xsi:type="dcterms:W3CDTF">2022-11-07T13:43:00Z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0x010100C9347A8725AA734EBE527B76BB04587F</vt:lpwstr>
  </property>
</Properties>
</file>