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EC" w:rsidRPr="003F2997" w:rsidRDefault="00B54BEC" w:rsidP="00B54BEC">
      <w:pPr>
        <w:pStyle w:val="Testonormale"/>
        <w:spacing w:line="240" w:lineRule="exact"/>
        <w:rPr>
          <w:rFonts w:ascii="Arial" w:hAnsi="Arial" w:cs="Arial"/>
          <w:b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B54BEC" w:rsidRPr="0077609C" w:rsidRDefault="00B54BEC" w:rsidP="00B54BE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B54BEC" w:rsidRPr="000A6A92" w:rsidRDefault="00B54BEC" w:rsidP="00B54BE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(Prov._______) il _____________________________ residente in ___________________________ via _______________________________________________ n. __________ (Prov._______) C.A.P. ______________________</w:t>
      </w:r>
    </w:p>
    <w:p w:rsidR="00B54BEC" w:rsidRPr="0077609C" w:rsidRDefault="00B54BEC" w:rsidP="00B54BE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B54BEC" w:rsidRPr="0077609C" w:rsidRDefault="00B54BEC" w:rsidP="00B54BEC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3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B54BEC" w:rsidRPr="0077609C" w:rsidRDefault="00B54BEC" w:rsidP="00B54BEC">
      <w:pPr>
        <w:pStyle w:val="Testonormale"/>
        <w:spacing w:line="320" w:lineRule="exact"/>
        <w:jc w:val="both"/>
        <w:rPr>
          <w:rFonts w:ascii="Arial" w:hAnsi="Arial" w:cs="Arial"/>
          <w:bCs/>
        </w:rPr>
      </w:pPr>
    </w:p>
    <w:p w:rsidR="00B54BEC" w:rsidRPr="00005096" w:rsidRDefault="00B54BEC" w:rsidP="00B54BEC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4F71E3">
        <w:rPr>
          <w:rFonts w:ascii="Arial" w:hAnsi="Arial" w:cs="Arial"/>
          <w:spacing w:val="7"/>
          <w:sz w:val="20"/>
          <w:szCs w:val="20"/>
        </w:rPr>
        <w:t xml:space="preserve">in qualità di candidata/o alla selezione pubblica per titoli ed esami, con eventuale preselezione, </w:t>
      </w:r>
      <w:r w:rsidRPr="0004156D">
        <w:rPr>
          <w:rFonts w:ascii="Arial" w:hAnsi="Arial" w:cs="Arial"/>
          <w:spacing w:val="7"/>
          <w:sz w:val="20"/>
          <w:szCs w:val="20"/>
        </w:rPr>
        <w:t xml:space="preserve">per il reclutamento di n.1 posto di personale di categoria D – posizione economica 1 – area tecnica, tecnico-scientifica ed elaborazione dati, da assumere con rapporto di lavoro subordinato a tempo determinato, della durata di dodici mesi, per le attività previste </w:t>
      </w:r>
      <w:r w:rsidRPr="00005096">
        <w:rPr>
          <w:rFonts w:ascii="Arial" w:hAnsi="Arial" w:cs="Arial"/>
          <w:spacing w:val="7"/>
          <w:sz w:val="20"/>
          <w:szCs w:val="20"/>
        </w:rPr>
        <w:t>presso il Dipartimento di Area medica (DAME) dell’Università degli Studi di Udine,</w:t>
      </w:r>
      <w:bookmarkStart w:id="0" w:name="_GoBack"/>
      <w:bookmarkEnd w:id="0"/>
    </w:p>
    <w:p w:rsidR="00B54BEC" w:rsidRPr="00005096" w:rsidRDefault="00B54BEC" w:rsidP="00B54BEC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005096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 – </w:t>
      </w:r>
      <w:r w:rsidRPr="00005096">
        <w:rPr>
          <w:rFonts w:ascii="Arial" w:hAnsi="Arial" w:cs="Arial"/>
          <w:sz w:val="20"/>
        </w:rPr>
        <w:t>Piazzale Kolbe, 4 Udine</w:t>
      </w:r>
      <w:r w:rsidRPr="00005096">
        <w:rPr>
          <w:rFonts w:ascii="Arial" w:hAnsi="Arial" w:cs="Arial"/>
          <w:spacing w:val="7"/>
          <w:sz w:val="20"/>
          <w:szCs w:val="20"/>
        </w:rPr>
        <w:t>;</w:t>
      </w:r>
    </w:p>
    <w:p w:rsidR="00B54BEC" w:rsidRPr="004F0811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b/>
          <w:spacing w:val="7"/>
          <w:sz w:val="20"/>
          <w:szCs w:val="20"/>
        </w:rPr>
      </w:pPr>
    </w:p>
    <w:p w:rsidR="00B54BEC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4F0811">
        <w:rPr>
          <w:rFonts w:ascii="Arial" w:hAnsi="Arial" w:cs="Arial"/>
          <w:b/>
          <w:spacing w:val="7"/>
          <w:sz w:val="20"/>
          <w:szCs w:val="20"/>
        </w:rPr>
        <w:t>DICHIARA</w:t>
      </w:r>
      <w:r w:rsidRPr="004F0811">
        <w:rPr>
          <w:rFonts w:ascii="Arial" w:hAnsi="Arial" w:cs="Arial"/>
          <w:spacing w:val="7"/>
          <w:sz w:val="20"/>
          <w:szCs w:val="20"/>
        </w:rPr>
        <w:t>:</w:t>
      </w:r>
    </w:p>
    <w:p w:rsidR="00B54BEC" w:rsidRPr="0077609C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B54BEC" w:rsidRPr="000A6A92" w:rsidRDefault="00B54BEC" w:rsidP="00B54BE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Pr="0077609C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B54BEC" w:rsidRPr="0077609C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B54BEC" w:rsidRPr="0077609C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B54BEC" w:rsidRPr="00512CE4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 xml:space="preserve">difficoltà respiratoria; perdita improvvisa dell’olfatto (anosmia) o diminuzione dell’olfatto (iposmia), </w:t>
      </w:r>
      <w:r w:rsidRPr="00512CE4">
        <w:rPr>
          <w:rFonts w:ascii="Arial" w:hAnsi="Arial" w:cs="Arial"/>
          <w:spacing w:val="7"/>
          <w:sz w:val="20"/>
          <w:szCs w:val="20"/>
        </w:rPr>
        <w:t>perdita del gusto (ageusia) o alterazione del gusto (disgeusia);</w:t>
      </w:r>
    </w:p>
    <w:p w:rsidR="00B54BEC" w:rsidRPr="00512CE4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mal di gola;</w:t>
      </w:r>
    </w:p>
    <w:p w:rsidR="00B54BEC" w:rsidRPr="00512CE4" w:rsidRDefault="00B54BEC" w:rsidP="00B54BE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Pr="00512CE4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non essere sottoposto alla misura della quarantena*</w:t>
      </w:r>
      <w:r>
        <w:rPr>
          <w:rFonts w:ascii="Arial" w:hAnsi="Arial" w:cs="Arial"/>
          <w:spacing w:val="7"/>
          <w:sz w:val="20"/>
          <w:szCs w:val="20"/>
        </w:rPr>
        <w:t>;</w:t>
      </w:r>
    </w:p>
    <w:p w:rsidR="00B54BEC" w:rsidRPr="00512CE4" w:rsidRDefault="00B54BEC" w:rsidP="00B54BEC">
      <w:pPr>
        <w:pStyle w:val="Corpotesto"/>
        <w:spacing w:after="0"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B54BEC" w:rsidRPr="00512CE4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essere in possesso di una delle certificazioni verdi COVID-19 (</w:t>
      </w:r>
      <w:r>
        <w:rPr>
          <w:rFonts w:ascii="Arial" w:hAnsi="Arial" w:cs="Arial"/>
          <w:i/>
          <w:spacing w:val="7"/>
          <w:sz w:val="20"/>
          <w:szCs w:val="20"/>
        </w:rPr>
        <w:t>green p</w:t>
      </w:r>
      <w:r w:rsidRPr="00512CE4">
        <w:rPr>
          <w:rFonts w:ascii="Arial" w:hAnsi="Arial" w:cs="Arial"/>
          <w:i/>
          <w:spacing w:val="7"/>
          <w:sz w:val="20"/>
          <w:szCs w:val="20"/>
        </w:rPr>
        <w:t>ass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) di cui </w:t>
      </w:r>
      <w:r>
        <w:rPr>
          <w:rFonts w:ascii="Arial" w:hAnsi="Arial" w:cs="Arial"/>
          <w:spacing w:val="7"/>
          <w:sz w:val="20"/>
          <w:szCs w:val="20"/>
        </w:rPr>
        <w:t>all'art.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9, comma 2 del D.L. n.52/2021, in corso di validità</w:t>
      </w:r>
      <w:r>
        <w:rPr>
          <w:rFonts w:ascii="Arial" w:hAnsi="Arial" w:cs="Arial"/>
          <w:spacing w:val="7"/>
          <w:sz w:val="20"/>
          <w:szCs w:val="20"/>
        </w:rPr>
        <w:t>, ovvero della certificazione di cui all’art. 9-bis, comma 3,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o </w:t>
      </w:r>
      <w:r>
        <w:rPr>
          <w:rFonts w:ascii="Arial" w:hAnsi="Arial" w:cs="Arial"/>
          <w:spacing w:val="7"/>
          <w:sz w:val="20"/>
          <w:szCs w:val="20"/>
        </w:rPr>
        <w:t xml:space="preserve">di 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un certificato di cui all’art. 9-ter, comma 1-ter D.L. n.52/2021, che attesti che sia soddisfatta una delle condizioni </w:t>
      </w:r>
      <w:r>
        <w:rPr>
          <w:rFonts w:ascii="Arial" w:hAnsi="Arial" w:cs="Arial"/>
          <w:spacing w:val="7"/>
          <w:sz w:val="20"/>
          <w:szCs w:val="20"/>
        </w:rPr>
        <w:t>di cui al citato art. 9 comma 2.</w:t>
      </w:r>
    </w:p>
    <w:p w:rsidR="00B54BEC" w:rsidRDefault="00B54BEC" w:rsidP="00B54BEC">
      <w:pPr>
        <w:pStyle w:val="Corpotesto"/>
        <w:spacing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B54BEC" w:rsidRPr="003F2997" w:rsidRDefault="00B54BEC" w:rsidP="00B54BEC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4514EB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4514EB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B84BC6" w:rsidRDefault="00B54BEC" w:rsidP="00B54BEC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 xml:space="preserve">*La misura della quarantena, a norma della Circolare del Ministero della Salute </w:t>
      </w:r>
      <w:proofErr w:type="spellStart"/>
      <w:r w:rsidRPr="00B84BC6">
        <w:rPr>
          <w:rFonts w:ascii="Arial" w:hAnsi="Arial" w:cs="Arial"/>
          <w:spacing w:val="-3"/>
          <w:sz w:val="16"/>
          <w:szCs w:val="16"/>
        </w:rPr>
        <w:t>d.d</w:t>
      </w:r>
      <w:proofErr w:type="spellEnd"/>
      <w:r w:rsidRPr="00B84BC6">
        <w:rPr>
          <w:rFonts w:ascii="Arial" w:hAnsi="Arial" w:cs="Arial"/>
          <w:spacing w:val="-3"/>
          <w:sz w:val="16"/>
          <w:szCs w:val="16"/>
        </w:rPr>
        <w:t>. 04/02/2022, è applicata alle seguenti</w:t>
      </w:r>
      <w:r w:rsidRPr="00B84BC6">
        <w:rPr>
          <w:sz w:val="16"/>
          <w:szCs w:val="16"/>
        </w:rPr>
        <w:t xml:space="preserve"> </w:t>
      </w:r>
      <w:r w:rsidRPr="00B84BC6">
        <w:rPr>
          <w:rFonts w:ascii="Arial" w:hAnsi="Arial" w:cs="Arial"/>
          <w:spacing w:val="-3"/>
          <w:sz w:val="16"/>
          <w:szCs w:val="16"/>
        </w:rPr>
        <w:t>categorie:</w:t>
      </w:r>
    </w:p>
    <w:p w:rsidR="00B54BEC" w:rsidRPr="00B84BC6" w:rsidRDefault="00B54BEC" w:rsidP="00B54BEC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>- i soggetti asintomatici non vaccinati o che non abbiano completato il ciclo vaccinale primario (i.e. abbiano ricevuto una sola dose di vaccino delle due previste) o che abbiano completato il ciclo vaccinale primario da meno di 14 giorni;</w:t>
      </w:r>
    </w:p>
    <w:p w:rsidR="00A237D8" w:rsidRDefault="00B54BEC" w:rsidP="00B54BEC">
      <w:pPr>
        <w:pStyle w:val="Corpotesto"/>
        <w:spacing w:before="12" w:line="200" w:lineRule="exact"/>
        <w:jc w:val="both"/>
      </w:pPr>
      <w:r w:rsidRPr="00B84BC6">
        <w:rPr>
          <w:rFonts w:ascii="Arial" w:hAnsi="Arial" w:cs="Arial"/>
          <w:spacing w:val="-3"/>
          <w:sz w:val="16"/>
          <w:szCs w:val="16"/>
        </w:rPr>
        <w:t>- soggetti asintomatici che abbiano completato il ciclo vaccinale primario o che siano guariti da precedente infezione da SARS-CoV-2 da più di 120 giorni senza aver ricevuto la dose di richiamo.</w:t>
      </w:r>
    </w:p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EC"/>
    <w:rsid w:val="007D65EB"/>
    <w:rsid w:val="0093661C"/>
    <w:rsid w:val="00A237D8"/>
    <w:rsid w:val="00B54BEC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BB36-B62A-49E0-8061-5FB6A258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4B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B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54B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54BEC"/>
  </w:style>
  <w:style w:type="paragraph" w:styleId="Testonormale">
    <w:name w:val="Plain Text"/>
    <w:basedOn w:val="Normale"/>
    <w:link w:val="TestonormaleCarattere"/>
    <w:rsid w:val="00B54B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4BEC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54B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1</cp:revision>
  <dcterms:created xsi:type="dcterms:W3CDTF">2022-03-23T09:40:00Z</dcterms:created>
  <dcterms:modified xsi:type="dcterms:W3CDTF">2022-03-23T09:41:00Z</dcterms:modified>
</cp:coreProperties>
</file>