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4BBBB" w14:textId="77777777" w:rsidR="00C15122" w:rsidRDefault="00C15122" w:rsidP="001E6AED">
      <w:pPr>
        <w:jc w:val="center"/>
        <w:rPr>
          <w:rFonts w:ascii="Tahoma" w:hAnsi="Tahoma" w:cs="Tahoma"/>
          <w:b/>
          <w:sz w:val="28"/>
          <w:szCs w:val="28"/>
        </w:rPr>
      </w:pPr>
    </w:p>
    <w:p w14:paraId="453A59B9" w14:textId="45D99A0B" w:rsidR="00866D93" w:rsidRPr="000B0FF3" w:rsidRDefault="00A97C3D" w:rsidP="001E6AED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0B0FF3">
        <w:rPr>
          <w:rFonts w:ascii="Tahoma" w:hAnsi="Tahoma" w:cs="Tahoma"/>
          <w:b/>
          <w:sz w:val="28"/>
          <w:szCs w:val="28"/>
        </w:rPr>
        <w:t xml:space="preserve">NOTE PER LA LETTURA DELLE TABELLE SULLA </w:t>
      </w:r>
      <w:r w:rsidR="001E6AED" w:rsidRPr="000B0FF3">
        <w:rPr>
          <w:rFonts w:ascii="Tahoma" w:hAnsi="Tahoma" w:cs="Tahoma"/>
          <w:b/>
          <w:sz w:val="28"/>
          <w:szCs w:val="28"/>
        </w:rPr>
        <w:t>“</w:t>
      </w:r>
      <w:r w:rsidRPr="000B0FF3">
        <w:rPr>
          <w:rFonts w:ascii="Tahoma" w:hAnsi="Tahoma" w:cs="Tahoma"/>
          <w:b/>
          <w:sz w:val="28"/>
          <w:szCs w:val="28"/>
        </w:rPr>
        <w:t>DISPERSIONE</w:t>
      </w:r>
      <w:r w:rsidR="001E6AED" w:rsidRPr="000B0FF3">
        <w:rPr>
          <w:rFonts w:ascii="Tahoma" w:hAnsi="Tahoma" w:cs="Tahoma"/>
          <w:b/>
          <w:sz w:val="28"/>
          <w:szCs w:val="28"/>
        </w:rPr>
        <w:t>”</w:t>
      </w:r>
    </w:p>
    <w:p w14:paraId="6A90FA7A" w14:textId="77777777" w:rsidR="00A97C3D" w:rsidRPr="000B0FF3" w:rsidRDefault="00A97C3D">
      <w:pPr>
        <w:rPr>
          <w:rFonts w:ascii="Tahoma" w:hAnsi="Tahoma" w:cs="Tahoma"/>
        </w:rPr>
      </w:pPr>
    </w:p>
    <w:p w14:paraId="3593D335" w14:textId="14B093AF" w:rsidR="00C15122" w:rsidRDefault="00C15122" w:rsidP="001E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color w:val="000000"/>
        </w:rPr>
      </w:pPr>
      <w:r w:rsidRPr="00C15122">
        <w:rPr>
          <w:rFonts w:ascii="Tahoma" w:hAnsi="Tahoma" w:cs="Tahoma"/>
          <w:b/>
          <w:color w:val="000000"/>
        </w:rPr>
        <w:t>INDICATORE MIUR DI RIFERIMENTO PER LA PROGRAMMAZIONE TRIENNALE:</w:t>
      </w:r>
    </w:p>
    <w:p w14:paraId="265EAE00" w14:textId="77777777" w:rsidR="00C15122" w:rsidRPr="00C15122" w:rsidRDefault="00C15122" w:rsidP="001E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color w:val="000000"/>
          <w:sz w:val="12"/>
          <w:szCs w:val="12"/>
        </w:rPr>
      </w:pPr>
    </w:p>
    <w:p w14:paraId="51895B66" w14:textId="5FF89535" w:rsidR="00A97C3D" w:rsidRPr="000B0FF3" w:rsidRDefault="001E6AED" w:rsidP="001E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color w:val="000000"/>
        </w:rPr>
      </w:pPr>
      <w:r w:rsidRPr="000B0FF3">
        <w:rPr>
          <w:rFonts w:ascii="Tahoma" w:hAnsi="Tahoma" w:cs="Tahoma"/>
          <w:b/>
          <w:color w:val="000000"/>
        </w:rPr>
        <w:t xml:space="preserve">I. Azioni di miglioramento dei servizi per gli studenti: </w:t>
      </w:r>
      <w:r w:rsidRPr="000B0FF3">
        <w:rPr>
          <w:rFonts w:ascii="Tahoma" w:hAnsi="Tahoma" w:cs="Tahoma"/>
          <w:b/>
          <w:i/>
          <w:color w:val="000000"/>
        </w:rPr>
        <w:t>Numero di studenti che si iscrivono al II anno dello stesso corso di laurea o laurea magistrale a ciclo unico (L, LMCU) avendo acquisito almeno 12 CFU in rapporto alla coorte di immatricolati nell'</w:t>
      </w:r>
      <w:proofErr w:type="spellStart"/>
      <w:r w:rsidRPr="000B0FF3">
        <w:rPr>
          <w:rFonts w:ascii="Tahoma" w:hAnsi="Tahoma" w:cs="Tahoma"/>
          <w:b/>
          <w:i/>
          <w:color w:val="000000"/>
        </w:rPr>
        <w:t>a.a</w:t>
      </w:r>
      <w:proofErr w:type="spellEnd"/>
      <w:r w:rsidRPr="000B0FF3">
        <w:rPr>
          <w:rFonts w:ascii="Tahoma" w:hAnsi="Tahoma" w:cs="Tahoma"/>
          <w:b/>
          <w:i/>
          <w:color w:val="000000"/>
        </w:rPr>
        <w:t>. t-1</w:t>
      </w:r>
    </w:p>
    <w:p w14:paraId="1D8435B8" w14:textId="77777777" w:rsidR="00A97C3D" w:rsidRPr="000B0FF3" w:rsidRDefault="00A97C3D" w:rsidP="00A97C3D">
      <w:pPr>
        <w:jc w:val="both"/>
        <w:rPr>
          <w:rFonts w:ascii="Tahoma" w:hAnsi="Tahoma" w:cs="Tahoma"/>
          <w:color w:val="000000"/>
        </w:rPr>
      </w:pPr>
    </w:p>
    <w:p w14:paraId="740D8944" w14:textId="5D9DF375" w:rsidR="00A97C3D" w:rsidRPr="000B0FF3" w:rsidRDefault="00A97C3D" w:rsidP="00A97C3D">
      <w:pPr>
        <w:jc w:val="both"/>
        <w:rPr>
          <w:rFonts w:ascii="Tahoma" w:hAnsi="Tahoma" w:cs="Tahoma"/>
        </w:rPr>
      </w:pPr>
      <w:r w:rsidRPr="000B0FF3">
        <w:rPr>
          <w:rFonts w:ascii="Tahoma" w:hAnsi="Tahoma" w:cs="Tahoma"/>
        </w:rPr>
        <w:t>L’indicatore</w:t>
      </w:r>
      <w:r w:rsidR="007953B1" w:rsidRPr="000B0FF3">
        <w:rPr>
          <w:rFonts w:ascii="Tahoma" w:hAnsi="Tahoma" w:cs="Tahoma"/>
        </w:rPr>
        <w:t xml:space="preserve"> MIUR può essere considerato un indicatore di “dispersione”</w:t>
      </w:r>
      <w:r w:rsidR="000B0FF3" w:rsidRPr="000B0FF3">
        <w:rPr>
          <w:rFonts w:ascii="Tahoma" w:hAnsi="Tahoma" w:cs="Tahoma"/>
        </w:rPr>
        <w:t xml:space="preserve"> </w:t>
      </w:r>
      <w:r w:rsidR="007953B1" w:rsidRPr="000B0FF3">
        <w:rPr>
          <w:rFonts w:ascii="Tahoma" w:hAnsi="Tahoma" w:cs="Tahoma"/>
        </w:rPr>
        <w:t>universitaria</w:t>
      </w:r>
      <w:r w:rsidR="000B0FF3" w:rsidRPr="000B0FF3">
        <w:rPr>
          <w:rFonts w:ascii="Tahoma" w:hAnsi="Tahoma" w:cs="Tahoma"/>
        </w:rPr>
        <w:t>,</w:t>
      </w:r>
      <w:r w:rsidR="007953B1" w:rsidRPr="000B0FF3">
        <w:rPr>
          <w:rFonts w:ascii="Tahoma" w:hAnsi="Tahoma" w:cs="Tahoma"/>
        </w:rPr>
        <w:t xml:space="preserve"> </w:t>
      </w:r>
      <w:r w:rsidR="000B0FF3" w:rsidRPr="000B0FF3">
        <w:rPr>
          <w:rFonts w:ascii="Tahoma" w:hAnsi="Tahoma" w:cs="Tahoma"/>
        </w:rPr>
        <w:t>ovvero</w:t>
      </w:r>
      <w:r w:rsidR="007953B1" w:rsidRPr="000B0FF3">
        <w:rPr>
          <w:rFonts w:ascii="Tahoma" w:hAnsi="Tahoma" w:cs="Tahoma"/>
        </w:rPr>
        <w:t xml:space="preserve"> di abbandono degli studi universitari (</w:t>
      </w:r>
      <w:proofErr w:type="spellStart"/>
      <w:r w:rsidR="007953B1" w:rsidRPr="000B0FF3">
        <w:rPr>
          <w:rFonts w:ascii="Tahoma" w:hAnsi="Tahoma" w:cs="Tahoma"/>
          <w:i/>
        </w:rPr>
        <w:t>drop</w:t>
      </w:r>
      <w:proofErr w:type="spellEnd"/>
      <w:r w:rsidR="007953B1" w:rsidRPr="000B0FF3">
        <w:rPr>
          <w:rFonts w:ascii="Tahoma" w:hAnsi="Tahoma" w:cs="Tahoma"/>
          <w:i/>
        </w:rPr>
        <w:t>-out</w:t>
      </w:r>
      <w:r w:rsidR="007953B1" w:rsidRPr="000B0FF3">
        <w:rPr>
          <w:rFonts w:ascii="Tahoma" w:hAnsi="Tahoma" w:cs="Tahoma"/>
        </w:rPr>
        <w:t>)</w:t>
      </w:r>
      <w:r w:rsidR="000B0FF3" w:rsidRPr="000B0FF3">
        <w:rPr>
          <w:rFonts w:ascii="Tahoma" w:hAnsi="Tahoma" w:cs="Tahoma"/>
        </w:rPr>
        <w:t xml:space="preserve">, ed </w:t>
      </w:r>
      <w:r w:rsidRPr="000B0FF3">
        <w:rPr>
          <w:rFonts w:ascii="Tahoma" w:hAnsi="Tahoma" w:cs="Tahoma"/>
        </w:rPr>
        <w:t xml:space="preserve">è stato </w:t>
      </w:r>
      <w:r w:rsidR="001E6AED" w:rsidRPr="000B0FF3">
        <w:rPr>
          <w:rFonts w:ascii="Tahoma" w:hAnsi="Tahoma" w:cs="Tahoma"/>
        </w:rPr>
        <w:t>finora calcolato per ciascun corso di l</w:t>
      </w:r>
      <w:r w:rsidRPr="000B0FF3">
        <w:rPr>
          <w:rFonts w:ascii="Tahoma" w:hAnsi="Tahoma" w:cs="Tahoma"/>
        </w:rPr>
        <w:t>aurea triennale</w:t>
      </w:r>
      <w:r w:rsidR="001E6AED" w:rsidRPr="000B0FF3">
        <w:rPr>
          <w:rFonts w:ascii="Tahoma" w:hAnsi="Tahoma" w:cs="Tahoma"/>
        </w:rPr>
        <w:t xml:space="preserve"> e </w:t>
      </w:r>
      <w:r w:rsidRPr="000B0FF3">
        <w:rPr>
          <w:rFonts w:ascii="Tahoma" w:hAnsi="Tahoma" w:cs="Tahoma"/>
        </w:rPr>
        <w:t>magistrale a ciclo unico, per le c</w:t>
      </w:r>
      <w:r w:rsidR="00C9488C" w:rsidRPr="000B0FF3">
        <w:rPr>
          <w:rFonts w:ascii="Tahoma" w:hAnsi="Tahoma" w:cs="Tahoma"/>
        </w:rPr>
        <w:t>o</w:t>
      </w:r>
      <w:r w:rsidRPr="000B0FF3">
        <w:rPr>
          <w:rFonts w:ascii="Tahoma" w:hAnsi="Tahoma" w:cs="Tahoma"/>
        </w:rPr>
        <w:t>orti degli</w:t>
      </w:r>
      <w:r w:rsidR="001E6AED" w:rsidRPr="000B0FF3">
        <w:rPr>
          <w:rFonts w:ascii="Tahoma" w:hAnsi="Tahoma" w:cs="Tahoma"/>
        </w:rPr>
        <w:t xml:space="preserve"> studenti</w:t>
      </w:r>
      <w:r w:rsidRPr="000B0FF3">
        <w:rPr>
          <w:rFonts w:ascii="Tahoma" w:hAnsi="Tahoma" w:cs="Tahoma"/>
        </w:rPr>
        <w:t xml:space="preserve"> immatricolati nell’</w:t>
      </w:r>
      <w:proofErr w:type="spellStart"/>
      <w:r w:rsidRPr="000B0FF3">
        <w:rPr>
          <w:rFonts w:ascii="Tahoma" w:hAnsi="Tahoma" w:cs="Tahoma"/>
        </w:rPr>
        <w:t>a.a</w:t>
      </w:r>
      <w:proofErr w:type="spellEnd"/>
      <w:r w:rsidRPr="000B0FF3">
        <w:rPr>
          <w:rFonts w:ascii="Tahoma" w:hAnsi="Tahoma" w:cs="Tahoma"/>
        </w:rPr>
        <w:t>. 2012/13 e nell’</w:t>
      </w:r>
      <w:proofErr w:type="spellStart"/>
      <w:r w:rsidRPr="000B0FF3">
        <w:rPr>
          <w:rFonts w:ascii="Tahoma" w:hAnsi="Tahoma" w:cs="Tahoma"/>
        </w:rPr>
        <w:t>a.a</w:t>
      </w:r>
      <w:proofErr w:type="spellEnd"/>
      <w:r w:rsidRPr="000B0FF3">
        <w:rPr>
          <w:rFonts w:ascii="Tahoma" w:hAnsi="Tahoma" w:cs="Tahoma"/>
        </w:rPr>
        <w:t>. 2013/14.</w:t>
      </w:r>
    </w:p>
    <w:p w14:paraId="4657E319" w14:textId="77777777" w:rsidR="00A97C3D" w:rsidRPr="000B0FF3" w:rsidRDefault="00A97C3D" w:rsidP="00A97C3D">
      <w:pPr>
        <w:jc w:val="both"/>
        <w:rPr>
          <w:rFonts w:ascii="Tahoma" w:hAnsi="Tahoma" w:cs="Tahoma"/>
        </w:rPr>
      </w:pPr>
    </w:p>
    <w:p w14:paraId="34B0176A" w14:textId="0F91BC01" w:rsidR="00A97C3D" w:rsidRDefault="00A97C3D" w:rsidP="00A97C3D">
      <w:pPr>
        <w:jc w:val="both"/>
        <w:rPr>
          <w:rFonts w:ascii="Tahoma" w:hAnsi="Tahoma" w:cs="Tahoma"/>
        </w:rPr>
      </w:pPr>
      <w:r w:rsidRPr="000B0FF3">
        <w:rPr>
          <w:rFonts w:ascii="Tahoma" w:hAnsi="Tahoma" w:cs="Tahoma"/>
        </w:rPr>
        <w:t xml:space="preserve">L’indicatore relativo alla coorte </w:t>
      </w:r>
      <w:r w:rsidR="001E6AED" w:rsidRPr="000B0FF3">
        <w:rPr>
          <w:rFonts w:ascii="Tahoma" w:hAnsi="Tahoma" w:cs="Tahoma"/>
        </w:rPr>
        <w:t>“</w:t>
      </w:r>
      <w:r w:rsidRPr="000B0FF3">
        <w:rPr>
          <w:rFonts w:ascii="Tahoma" w:hAnsi="Tahoma" w:cs="Tahoma"/>
        </w:rPr>
        <w:t>2012/13</w:t>
      </w:r>
      <w:r w:rsidR="001E6AED" w:rsidRPr="000B0FF3">
        <w:rPr>
          <w:rFonts w:ascii="Tahoma" w:hAnsi="Tahoma" w:cs="Tahoma"/>
        </w:rPr>
        <w:t>”</w:t>
      </w:r>
      <w:r w:rsidRPr="000B0FF3">
        <w:rPr>
          <w:rFonts w:ascii="Tahoma" w:hAnsi="Tahoma" w:cs="Tahoma"/>
        </w:rPr>
        <w:t xml:space="preserve"> è stato calcolato sia dal MIUR</w:t>
      </w:r>
      <w:r w:rsidR="001E6AED" w:rsidRPr="000B0FF3">
        <w:rPr>
          <w:rFonts w:ascii="Tahoma" w:hAnsi="Tahoma" w:cs="Tahoma"/>
        </w:rPr>
        <w:t>,</w:t>
      </w:r>
      <w:r w:rsidRPr="000B0FF3">
        <w:rPr>
          <w:rFonts w:ascii="Tahoma" w:hAnsi="Tahoma" w:cs="Tahoma"/>
        </w:rPr>
        <w:t xml:space="preserve"> considerando il </w:t>
      </w:r>
      <w:r w:rsidRPr="000B0FF3">
        <w:rPr>
          <w:rFonts w:ascii="Tahoma" w:hAnsi="Tahoma" w:cs="Tahoma"/>
          <w:i/>
        </w:rPr>
        <w:t>database</w:t>
      </w:r>
      <w:r w:rsidRPr="000B0FF3">
        <w:rPr>
          <w:rFonts w:ascii="Tahoma" w:hAnsi="Tahoma" w:cs="Tahoma"/>
        </w:rPr>
        <w:t xml:space="preserve"> </w:t>
      </w:r>
      <w:r w:rsidR="001E6AED" w:rsidRPr="000B0FF3">
        <w:rPr>
          <w:rFonts w:ascii="Tahoma" w:hAnsi="Tahoma" w:cs="Tahoma"/>
        </w:rPr>
        <w:t xml:space="preserve">dell’Anagrafe Nazionale degli </w:t>
      </w:r>
      <w:r w:rsidRPr="000B0FF3">
        <w:rPr>
          <w:rFonts w:ascii="Tahoma" w:hAnsi="Tahoma" w:cs="Tahoma"/>
        </w:rPr>
        <w:t>studenti</w:t>
      </w:r>
      <w:r w:rsidR="001E6AED" w:rsidRPr="000B0FF3">
        <w:rPr>
          <w:rFonts w:ascii="Tahoma" w:hAnsi="Tahoma" w:cs="Tahoma"/>
        </w:rPr>
        <w:t xml:space="preserve"> (ANS)</w:t>
      </w:r>
      <w:r w:rsidRPr="000B0FF3">
        <w:rPr>
          <w:rFonts w:ascii="Tahoma" w:hAnsi="Tahoma" w:cs="Tahoma"/>
        </w:rPr>
        <w:t>, sia da</w:t>
      </w:r>
      <w:r w:rsidR="001E6AED" w:rsidRPr="000B0FF3">
        <w:rPr>
          <w:rFonts w:ascii="Tahoma" w:hAnsi="Tahoma" w:cs="Tahoma"/>
        </w:rPr>
        <w:t>l Servizio Sviluppo e controllo direzionale (</w:t>
      </w:r>
      <w:r w:rsidRPr="000B0FF3">
        <w:rPr>
          <w:rFonts w:ascii="Tahoma" w:hAnsi="Tahoma" w:cs="Tahoma"/>
        </w:rPr>
        <w:t>SCON</w:t>
      </w:r>
      <w:r w:rsidR="001E6AED" w:rsidRPr="000B0FF3">
        <w:rPr>
          <w:rFonts w:ascii="Tahoma" w:hAnsi="Tahoma" w:cs="Tahoma"/>
        </w:rPr>
        <w:t>)</w:t>
      </w:r>
      <w:r w:rsidRPr="000B0FF3">
        <w:rPr>
          <w:rFonts w:ascii="Tahoma" w:hAnsi="Tahoma" w:cs="Tahoma"/>
        </w:rPr>
        <w:t xml:space="preserve"> </w:t>
      </w:r>
      <w:r w:rsidR="001E6AED" w:rsidRPr="000B0FF3">
        <w:rPr>
          <w:rFonts w:ascii="Tahoma" w:hAnsi="Tahoma" w:cs="Tahoma"/>
        </w:rPr>
        <w:t xml:space="preserve">avendo come riferimento il </w:t>
      </w:r>
      <w:r w:rsidRPr="000B0FF3">
        <w:rPr>
          <w:rFonts w:ascii="Tahoma" w:hAnsi="Tahoma" w:cs="Tahoma"/>
          <w:i/>
        </w:rPr>
        <w:t>Data</w:t>
      </w:r>
      <w:r w:rsidR="001E6AED" w:rsidRPr="000B0FF3">
        <w:rPr>
          <w:rFonts w:ascii="Tahoma" w:hAnsi="Tahoma" w:cs="Tahoma"/>
          <w:i/>
        </w:rPr>
        <w:t xml:space="preserve"> </w:t>
      </w:r>
      <w:proofErr w:type="spellStart"/>
      <w:r w:rsidR="001E6AED" w:rsidRPr="000B0FF3">
        <w:rPr>
          <w:rFonts w:ascii="Tahoma" w:hAnsi="Tahoma" w:cs="Tahoma"/>
          <w:i/>
        </w:rPr>
        <w:t>W</w:t>
      </w:r>
      <w:r w:rsidRPr="000B0FF3">
        <w:rPr>
          <w:rFonts w:ascii="Tahoma" w:hAnsi="Tahoma" w:cs="Tahoma"/>
          <w:i/>
        </w:rPr>
        <w:t>arehouse</w:t>
      </w:r>
      <w:proofErr w:type="spellEnd"/>
      <w:r w:rsidR="001E6AED" w:rsidRPr="000B0FF3">
        <w:rPr>
          <w:rFonts w:ascii="Tahoma" w:hAnsi="Tahoma" w:cs="Tahoma"/>
        </w:rPr>
        <w:t xml:space="preserve"> d’Ateneo (DWH), che costituisce la fonte delle elaborazioni contenute nelle tabelle sulla “dispersione”</w:t>
      </w:r>
      <w:r w:rsidR="000B0FF3" w:rsidRPr="000B0FF3">
        <w:rPr>
          <w:rFonts w:ascii="Tahoma" w:hAnsi="Tahoma" w:cs="Tahoma"/>
        </w:rPr>
        <w:t>.</w:t>
      </w:r>
    </w:p>
    <w:p w14:paraId="7ED6E041" w14:textId="2D1ABBBC" w:rsidR="00630CEA" w:rsidRDefault="00630CEA" w:rsidP="00630CEA">
      <w:pPr>
        <w:jc w:val="both"/>
        <w:rPr>
          <w:rFonts w:ascii="Tahoma" w:hAnsi="Tahoma" w:cs="Tahoma"/>
        </w:rPr>
      </w:pPr>
      <w:r w:rsidRPr="00630CEA">
        <w:rPr>
          <w:rFonts w:ascii="Tahoma" w:hAnsi="Tahoma" w:cs="Tahoma"/>
        </w:rPr>
        <w:t>L’indicatore considera gli studenti che, nell’</w:t>
      </w:r>
      <w:proofErr w:type="spellStart"/>
      <w:r w:rsidRPr="00630CEA">
        <w:rPr>
          <w:rFonts w:ascii="Tahoma" w:hAnsi="Tahoma" w:cs="Tahoma"/>
        </w:rPr>
        <w:t>a.a</w:t>
      </w:r>
      <w:proofErr w:type="spellEnd"/>
      <w:r w:rsidRPr="00630CEA">
        <w:rPr>
          <w:rFonts w:ascii="Tahoma" w:hAnsi="Tahoma" w:cs="Tahoma"/>
        </w:rPr>
        <w:t xml:space="preserve">. </w:t>
      </w:r>
      <w:proofErr w:type="spellStart"/>
      <w:r w:rsidRPr="00630CEA">
        <w:rPr>
          <w:rFonts w:ascii="Tahoma" w:hAnsi="Tahoma" w:cs="Tahoma"/>
        </w:rPr>
        <w:t>di</w:t>
      </w:r>
      <w:proofErr w:type="spellEnd"/>
      <w:r w:rsidRPr="00630CEA">
        <w:rPr>
          <w:rFonts w:ascii="Tahoma" w:hAnsi="Tahoma" w:cs="Tahoma"/>
        </w:rPr>
        <w:t xml:space="preserve"> riferimento, si sono immatricolati per la prima volta al Sistema universitario nell’Ateneo di Udine.</w:t>
      </w:r>
    </w:p>
    <w:p w14:paraId="24CD6345" w14:textId="77777777" w:rsidR="00B13C6F" w:rsidRPr="000B0FF3" w:rsidRDefault="00B13C6F" w:rsidP="00A97C3D">
      <w:pPr>
        <w:jc w:val="both"/>
        <w:rPr>
          <w:rFonts w:ascii="Tahoma" w:hAnsi="Tahoma" w:cs="Tahoma"/>
        </w:rPr>
      </w:pPr>
    </w:p>
    <w:p w14:paraId="3F8C8B80" w14:textId="1FDAF013" w:rsidR="00A13E45" w:rsidRPr="000B0FF3" w:rsidRDefault="000536E5" w:rsidP="001E6AED">
      <w:pPr>
        <w:jc w:val="both"/>
        <w:rPr>
          <w:rFonts w:ascii="Tahoma" w:hAnsi="Tahoma" w:cs="Tahoma"/>
        </w:rPr>
      </w:pPr>
      <w:r w:rsidRPr="000B0FF3">
        <w:rPr>
          <w:rFonts w:ascii="Tahoma" w:hAnsi="Tahoma" w:cs="Tahoma"/>
        </w:rPr>
        <w:t>N</w:t>
      </w:r>
      <w:r w:rsidR="00B13C6F" w:rsidRPr="000B0FF3">
        <w:rPr>
          <w:rFonts w:ascii="Tahoma" w:hAnsi="Tahoma" w:cs="Tahoma"/>
        </w:rPr>
        <w:t xml:space="preserve">el foglio </w:t>
      </w:r>
      <w:proofErr w:type="spellStart"/>
      <w:r w:rsidR="00B13C6F" w:rsidRPr="000B0FF3">
        <w:rPr>
          <w:rFonts w:ascii="Tahoma" w:hAnsi="Tahoma" w:cs="Tahoma"/>
          <w:i/>
        </w:rPr>
        <w:t>excel</w:t>
      </w:r>
      <w:proofErr w:type="spellEnd"/>
      <w:r w:rsidRPr="000B0FF3">
        <w:rPr>
          <w:rFonts w:ascii="Tahoma" w:hAnsi="Tahoma" w:cs="Tahoma"/>
        </w:rPr>
        <w:t xml:space="preserve"> allegato, </w:t>
      </w:r>
      <w:r w:rsidR="00B13C6F" w:rsidRPr="000B0FF3">
        <w:rPr>
          <w:rFonts w:ascii="Tahoma" w:hAnsi="Tahoma" w:cs="Tahoma"/>
        </w:rPr>
        <w:t xml:space="preserve">relativo al singolo corso di laurea </w:t>
      </w:r>
      <w:r w:rsidR="001E6AED" w:rsidRPr="000B0FF3">
        <w:rPr>
          <w:rFonts w:ascii="Tahoma" w:hAnsi="Tahoma" w:cs="Tahoma"/>
        </w:rPr>
        <w:t xml:space="preserve">triennale o magistrale a ciclo unico, sono riportate, per le coorti “2012/13” e “2013/14”, </w:t>
      </w:r>
      <w:r w:rsidR="00A13E45" w:rsidRPr="000B0FF3">
        <w:rPr>
          <w:rFonts w:ascii="Tahoma" w:hAnsi="Tahoma" w:cs="Tahoma"/>
        </w:rPr>
        <w:t xml:space="preserve">le </w:t>
      </w:r>
      <w:r w:rsidR="001E6AED" w:rsidRPr="000B0FF3">
        <w:rPr>
          <w:rFonts w:ascii="Tahoma" w:hAnsi="Tahoma" w:cs="Tahoma"/>
        </w:rPr>
        <w:t>Attività Didattiche (</w:t>
      </w:r>
      <w:r w:rsidR="00A13E45" w:rsidRPr="000B0FF3">
        <w:rPr>
          <w:rFonts w:ascii="Tahoma" w:hAnsi="Tahoma" w:cs="Tahoma"/>
        </w:rPr>
        <w:t>AD</w:t>
      </w:r>
      <w:r w:rsidR="001E6AED" w:rsidRPr="000B0FF3">
        <w:rPr>
          <w:rFonts w:ascii="Tahoma" w:hAnsi="Tahoma" w:cs="Tahoma"/>
        </w:rPr>
        <w:t>)</w:t>
      </w:r>
      <w:r w:rsidR="00A13E45" w:rsidRPr="000B0FF3">
        <w:rPr>
          <w:rFonts w:ascii="Tahoma" w:hAnsi="Tahoma" w:cs="Tahoma"/>
        </w:rPr>
        <w:t xml:space="preserve"> del primo anno</w:t>
      </w:r>
      <w:r w:rsidR="001E6AED" w:rsidRPr="000B0FF3">
        <w:rPr>
          <w:rFonts w:ascii="Tahoma" w:hAnsi="Tahoma" w:cs="Tahoma"/>
        </w:rPr>
        <w:t>,</w:t>
      </w:r>
      <w:r w:rsidR="00A13E45" w:rsidRPr="000B0FF3">
        <w:rPr>
          <w:rFonts w:ascii="Tahoma" w:hAnsi="Tahoma" w:cs="Tahoma"/>
        </w:rPr>
        <w:t xml:space="preserve"> sostenute alla data</w:t>
      </w:r>
      <w:r w:rsidR="001E6AED" w:rsidRPr="000B0FF3">
        <w:rPr>
          <w:rFonts w:ascii="Tahoma" w:hAnsi="Tahoma" w:cs="Tahoma"/>
        </w:rPr>
        <w:t xml:space="preserve"> di estrazione dei dati dal DWH.</w:t>
      </w:r>
    </w:p>
    <w:p w14:paraId="0DD08458" w14:textId="133E6348" w:rsidR="00A13E45" w:rsidRPr="000B0FF3" w:rsidRDefault="000536E5" w:rsidP="001E6AED">
      <w:pPr>
        <w:jc w:val="both"/>
        <w:rPr>
          <w:rFonts w:ascii="Tahoma" w:hAnsi="Tahoma" w:cs="Tahoma"/>
        </w:rPr>
      </w:pPr>
      <w:r w:rsidRPr="000B0FF3">
        <w:rPr>
          <w:rFonts w:ascii="Tahoma" w:hAnsi="Tahoma" w:cs="Tahoma"/>
        </w:rPr>
        <w:t>I dati degli studenti</w:t>
      </w:r>
      <w:r w:rsidR="001E6AED" w:rsidRPr="000B0FF3">
        <w:rPr>
          <w:rFonts w:ascii="Tahoma" w:hAnsi="Tahoma" w:cs="Tahoma"/>
        </w:rPr>
        <w:t xml:space="preserve"> immatricolati </w:t>
      </w:r>
      <w:r w:rsidR="00A13E45" w:rsidRPr="000B0FF3">
        <w:rPr>
          <w:rFonts w:ascii="Tahoma" w:hAnsi="Tahoma" w:cs="Tahoma"/>
        </w:rPr>
        <w:t>sono stat</w:t>
      </w:r>
      <w:r w:rsidRPr="000B0FF3">
        <w:rPr>
          <w:rFonts w:ascii="Tahoma" w:hAnsi="Tahoma" w:cs="Tahoma"/>
        </w:rPr>
        <w:t>i</w:t>
      </w:r>
      <w:r w:rsidR="00A13E45" w:rsidRPr="000B0FF3">
        <w:rPr>
          <w:rFonts w:ascii="Tahoma" w:hAnsi="Tahoma" w:cs="Tahoma"/>
        </w:rPr>
        <w:t xml:space="preserve"> raggruppat</w:t>
      </w:r>
      <w:r w:rsidRPr="000B0FF3">
        <w:rPr>
          <w:rFonts w:ascii="Tahoma" w:hAnsi="Tahoma" w:cs="Tahoma"/>
        </w:rPr>
        <w:t>i</w:t>
      </w:r>
      <w:r w:rsidR="00A13E45" w:rsidRPr="000B0FF3">
        <w:rPr>
          <w:rFonts w:ascii="Tahoma" w:hAnsi="Tahoma" w:cs="Tahoma"/>
        </w:rPr>
        <w:t xml:space="preserve"> in intervalli in base ai </w:t>
      </w:r>
      <w:r w:rsidRPr="000B0FF3">
        <w:rPr>
          <w:rFonts w:ascii="Tahoma" w:hAnsi="Tahoma" w:cs="Tahoma"/>
        </w:rPr>
        <w:t>CFU</w:t>
      </w:r>
      <w:r w:rsidR="00A13E45" w:rsidRPr="000B0FF3">
        <w:rPr>
          <w:rFonts w:ascii="Tahoma" w:hAnsi="Tahoma" w:cs="Tahoma"/>
        </w:rPr>
        <w:t xml:space="preserve"> acquisiti</w:t>
      </w:r>
      <w:r w:rsidRPr="000B0FF3">
        <w:rPr>
          <w:rFonts w:ascii="Tahoma" w:hAnsi="Tahoma" w:cs="Tahoma"/>
        </w:rPr>
        <w:t>. In particolare</w:t>
      </w:r>
      <w:r w:rsidR="00A13E45" w:rsidRPr="000B0FF3">
        <w:rPr>
          <w:rFonts w:ascii="Tahoma" w:hAnsi="Tahoma" w:cs="Tahoma"/>
        </w:rPr>
        <w:t>;</w:t>
      </w:r>
    </w:p>
    <w:p w14:paraId="1371EB74" w14:textId="12EEE8D5" w:rsidR="00A13E45" w:rsidRPr="000B0FF3" w:rsidRDefault="00A13E45" w:rsidP="00C15122">
      <w:pPr>
        <w:pStyle w:val="Paragrafoelenco"/>
        <w:numPr>
          <w:ilvl w:val="1"/>
          <w:numId w:val="1"/>
        </w:numPr>
        <w:ind w:left="284" w:hanging="284"/>
        <w:jc w:val="both"/>
        <w:rPr>
          <w:rFonts w:ascii="Tahoma" w:hAnsi="Tahoma" w:cs="Tahoma"/>
        </w:rPr>
      </w:pPr>
      <w:r w:rsidRPr="000B0FF3">
        <w:rPr>
          <w:rFonts w:ascii="Tahoma" w:hAnsi="Tahoma" w:cs="Tahoma"/>
        </w:rPr>
        <w:t>la prima parte delle tabelle riporta</w:t>
      </w:r>
      <w:r w:rsidR="000536E5" w:rsidRPr="000B0FF3">
        <w:rPr>
          <w:rFonts w:ascii="Tahoma" w:hAnsi="Tahoma" w:cs="Tahoma"/>
        </w:rPr>
        <w:t>, per ogni raggruppamento di CFU,</w:t>
      </w:r>
      <w:r w:rsidRPr="000B0FF3">
        <w:rPr>
          <w:rFonts w:ascii="Tahoma" w:hAnsi="Tahoma" w:cs="Tahoma"/>
        </w:rPr>
        <w:t xml:space="preserve"> </w:t>
      </w:r>
      <w:r w:rsidR="000536E5" w:rsidRPr="000B0FF3">
        <w:rPr>
          <w:rFonts w:ascii="Tahoma" w:hAnsi="Tahoma" w:cs="Tahoma"/>
        </w:rPr>
        <w:t>il numero di esami sostenuti dagli immatricolati della</w:t>
      </w:r>
      <w:r w:rsidRPr="000B0FF3">
        <w:rPr>
          <w:rFonts w:ascii="Tahoma" w:hAnsi="Tahoma" w:cs="Tahoma"/>
        </w:rPr>
        <w:t xml:space="preserve"> coorte </w:t>
      </w:r>
      <w:r w:rsidR="000536E5" w:rsidRPr="000B0FF3">
        <w:rPr>
          <w:rFonts w:ascii="Tahoma" w:hAnsi="Tahoma" w:cs="Tahoma"/>
        </w:rPr>
        <w:t xml:space="preserve">con riferimento a ciascuna </w:t>
      </w:r>
      <w:r w:rsidRPr="000B0FF3">
        <w:rPr>
          <w:rFonts w:ascii="Tahoma" w:hAnsi="Tahoma" w:cs="Tahoma"/>
        </w:rPr>
        <w:t>AD</w:t>
      </w:r>
      <w:r w:rsidR="000536E5" w:rsidRPr="000B0FF3">
        <w:rPr>
          <w:rFonts w:ascii="Tahoma" w:hAnsi="Tahoma" w:cs="Tahoma"/>
        </w:rPr>
        <w:t xml:space="preserve">; </w:t>
      </w:r>
    </w:p>
    <w:p w14:paraId="14627F8F" w14:textId="43700D91" w:rsidR="00A13E45" w:rsidRPr="000B0FF3" w:rsidRDefault="00A13E45" w:rsidP="00C15122">
      <w:pPr>
        <w:pStyle w:val="Paragrafoelenco"/>
        <w:numPr>
          <w:ilvl w:val="1"/>
          <w:numId w:val="1"/>
        </w:numPr>
        <w:ind w:left="284" w:hanging="284"/>
        <w:jc w:val="both"/>
        <w:rPr>
          <w:rFonts w:ascii="Tahoma" w:hAnsi="Tahoma" w:cs="Tahoma"/>
        </w:rPr>
      </w:pPr>
      <w:r w:rsidRPr="000B0FF3">
        <w:rPr>
          <w:rFonts w:ascii="Tahoma" w:hAnsi="Tahoma" w:cs="Tahoma"/>
        </w:rPr>
        <w:t>la seconda parte delle tabelle riporta</w:t>
      </w:r>
      <w:r w:rsidR="000536E5" w:rsidRPr="000B0FF3">
        <w:rPr>
          <w:rFonts w:ascii="Tahoma" w:hAnsi="Tahoma" w:cs="Tahoma"/>
        </w:rPr>
        <w:t xml:space="preserve">, per ogni raggruppamento di CFU, il numero totale di </w:t>
      </w:r>
      <w:r w:rsidRPr="000B0FF3">
        <w:rPr>
          <w:rFonts w:ascii="Tahoma" w:hAnsi="Tahoma" w:cs="Tahoma"/>
        </w:rPr>
        <w:t xml:space="preserve">immatricolati, </w:t>
      </w:r>
      <w:r w:rsidR="000536E5" w:rsidRPr="000B0FF3">
        <w:rPr>
          <w:rFonts w:ascii="Tahoma" w:hAnsi="Tahoma" w:cs="Tahoma"/>
        </w:rPr>
        <w:t xml:space="preserve">con l’evidenza </w:t>
      </w:r>
      <w:r w:rsidR="007953B1" w:rsidRPr="000B0FF3">
        <w:rPr>
          <w:rFonts w:ascii="Tahoma" w:hAnsi="Tahoma" w:cs="Tahoma"/>
        </w:rPr>
        <w:t xml:space="preserve">sia </w:t>
      </w:r>
      <w:r w:rsidR="000536E5" w:rsidRPr="000B0FF3">
        <w:rPr>
          <w:rFonts w:ascii="Tahoma" w:hAnsi="Tahoma" w:cs="Tahoma"/>
        </w:rPr>
        <w:t>del numero di immatricolati che si sono iscritti al secondo anno</w:t>
      </w:r>
      <w:r w:rsidR="007953B1" w:rsidRPr="000B0FF3">
        <w:rPr>
          <w:rFonts w:ascii="Tahoma" w:hAnsi="Tahoma" w:cs="Tahoma"/>
        </w:rPr>
        <w:t>,</w:t>
      </w:r>
      <w:r w:rsidR="000536E5" w:rsidRPr="000B0FF3">
        <w:rPr>
          <w:rFonts w:ascii="Tahoma" w:hAnsi="Tahoma" w:cs="Tahoma"/>
        </w:rPr>
        <w:t xml:space="preserve"> </w:t>
      </w:r>
      <w:r w:rsidR="007953B1" w:rsidRPr="000B0FF3">
        <w:rPr>
          <w:rFonts w:ascii="Tahoma" w:hAnsi="Tahoma" w:cs="Tahoma"/>
        </w:rPr>
        <w:t xml:space="preserve">sia </w:t>
      </w:r>
      <w:r w:rsidR="000536E5" w:rsidRPr="000B0FF3">
        <w:rPr>
          <w:rFonts w:ascii="Tahoma" w:hAnsi="Tahoma" w:cs="Tahoma"/>
        </w:rPr>
        <w:t xml:space="preserve">del numero di coloro che non si sono </w:t>
      </w:r>
      <w:r w:rsidR="007953B1" w:rsidRPr="000B0FF3">
        <w:rPr>
          <w:rFonts w:ascii="Tahoma" w:hAnsi="Tahoma" w:cs="Tahoma"/>
        </w:rPr>
        <w:t xml:space="preserve">iscritti </w:t>
      </w:r>
      <w:r w:rsidR="000536E5" w:rsidRPr="000B0FF3">
        <w:rPr>
          <w:rFonts w:ascii="Tahoma" w:hAnsi="Tahoma" w:cs="Tahoma"/>
        </w:rPr>
        <w:t>al secondo anno</w:t>
      </w:r>
      <w:r w:rsidRPr="000B0FF3">
        <w:rPr>
          <w:rFonts w:ascii="Tahoma" w:hAnsi="Tahoma" w:cs="Tahoma"/>
        </w:rPr>
        <w:t>;</w:t>
      </w:r>
    </w:p>
    <w:p w14:paraId="671A4198" w14:textId="0277EAEE" w:rsidR="001E6AED" w:rsidRPr="000B0FF3" w:rsidRDefault="00A13E45" w:rsidP="00C15122">
      <w:pPr>
        <w:pStyle w:val="Paragrafoelenco"/>
        <w:numPr>
          <w:ilvl w:val="1"/>
          <w:numId w:val="1"/>
        </w:numPr>
        <w:ind w:left="284" w:hanging="284"/>
        <w:jc w:val="both"/>
        <w:rPr>
          <w:rFonts w:ascii="Tahoma" w:hAnsi="Tahoma" w:cs="Tahoma"/>
        </w:rPr>
      </w:pPr>
      <w:r w:rsidRPr="000B0FF3">
        <w:rPr>
          <w:rFonts w:ascii="Tahoma" w:hAnsi="Tahoma" w:cs="Tahoma"/>
        </w:rPr>
        <w:t xml:space="preserve">sotto ciascuna tabella </w:t>
      </w:r>
      <w:r w:rsidR="007953B1" w:rsidRPr="000B0FF3">
        <w:rPr>
          <w:rFonts w:ascii="Tahoma" w:hAnsi="Tahoma" w:cs="Tahoma"/>
        </w:rPr>
        <w:t>è riportato</w:t>
      </w:r>
      <w:r w:rsidRPr="000B0FF3">
        <w:rPr>
          <w:rFonts w:ascii="Tahoma" w:hAnsi="Tahoma" w:cs="Tahoma"/>
        </w:rPr>
        <w:t xml:space="preserve"> il calcolo dell’indicatore </w:t>
      </w:r>
      <w:r w:rsidR="000B0FF3" w:rsidRPr="000B0FF3">
        <w:rPr>
          <w:rFonts w:ascii="Tahoma" w:hAnsi="Tahoma" w:cs="Tahoma"/>
        </w:rPr>
        <w:t xml:space="preserve">MIUR </w:t>
      </w:r>
      <w:r w:rsidRPr="000B0FF3">
        <w:rPr>
          <w:rFonts w:ascii="Tahoma" w:hAnsi="Tahoma" w:cs="Tahoma"/>
        </w:rPr>
        <w:t xml:space="preserve">di </w:t>
      </w:r>
      <w:r w:rsidR="007953B1" w:rsidRPr="000B0FF3">
        <w:rPr>
          <w:rFonts w:ascii="Tahoma" w:hAnsi="Tahoma" w:cs="Tahoma"/>
        </w:rPr>
        <w:t>“</w:t>
      </w:r>
      <w:r w:rsidRPr="000B0FF3">
        <w:rPr>
          <w:rFonts w:ascii="Tahoma" w:hAnsi="Tahoma" w:cs="Tahoma"/>
        </w:rPr>
        <w:t>dispersione</w:t>
      </w:r>
      <w:r w:rsidR="007953B1" w:rsidRPr="000B0FF3">
        <w:rPr>
          <w:rFonts w:ascii="Tahoma" w:hAnsi="Tahoma" w:cs="Tahoma"/>
        </w:rPr>
        <w:t>”</w:t>
      </w:r>
      <w:r w:rsidRPr="000B0FF3">
        <w:rPr>
          <w:rFonts w:ascii="Tahoma" w:hAnsi="Tahoma" w:cs="Tahoma"/>
        </w:rPr>
        <w:t xml:space="preserve"> e l’ipotesi di miglioramento (recupero minimo) dell’indicatore</w:t>
      </w:r>
      <w:r w:rsidR="000B0FF3" w:rsidRPr="000B0FF3">
        <w:rPr>
          <w:rFonts w:ascii="Tahoma" w:hAnsi="Tahoma" w:cs="Tahoma"/>
        </w:rPr>
        <w:t xml:space="preserve">, </w:t>
      </w:r>
      <w:r w:rsidRPr="000B0FF3">
        <w:rPr>
          <w:rFonts w:ascii="Tahoma" w:hAnsi="Tahoma" w:cs="Tahoma"/>
        </w:rPr>
        <w:t xml:space="preserve">ottenuto ipotizzando di </w:t>
      </w:r>
      <w:r w:rsidR="000B0FF3" w:rsidRPr="000B0FF3">
        <w:rPr>
          <w:rFonts w:ascii="Tahoma" w:hAnsi="Tahoma" w:cs="Tahoma"/>
        </w:rPr>
        <w:t xml:space="preserve">porre in essere azioni che consentano di far rientrare nel raggruppamento 11-20 CFU anche gli studenti iscritti al II anno che non hanno superato la soglia dei </w:t>
      </w:r>
      <w:r w:rsidR="007953B1" w:rsidRPr="000B0FF3">
        <w:rPr>
          <w:rFonts w:ascii="Tahoma" w:hAnsi="Tahoma" w:cs="Tahoma"/>
        </w:rPr>
        <w:t>10</w:t>
      </w:r>
      <w:r w:rsidRPr="000B0FF3">
        <w:rPr>
          <w:rFonts w:ascii="Tahoma" w:hAnsi="Tahoma" w:cs="Tahoma"/>
        </w:rPr>
        <w:t xml:space="preserve"> </w:t>
      </w:r>
      <w:r w:rsidR="007953B1" w:rsidRPr="000B0FF3">
        <w:rPr>
          <w:rFonts w:ascii="Tahoma" w:hAnsi="Tahoma" w:cs="Tahoma"/>
        </w:rPr>
        <w:t>CFU</w:t>
      </w:r>
      <w:r w:rsidR="000B0FF3" w:rsidRPr="000B0FF3">
        <w:rPr>
          <w:rFonts w:ascii="Tahoma" w:hAnsi="Tahoma" w:cs="Tahoma"/>
        </w:rPr>
        <w:t>.</w:t>
      </w:r>
    </w:p>
    <w:p w14:paraId="5C1BE990" w14:textId="77777777" w:rsidR="00A97C3D" w:rsidRPr="000B0FF3" w:rsidRDefault="00A97C3D" w:rsidP="00C15122">
      <w:pPr>
        <w:pStyle w:val="Paragrafoelenco"/>
        <w:ind w:left="284" w:hanging="284"/>
        <w:jc w:val="both"/>
        <w:rPr>
          <w:rFonts w:ascii="Tahoma" w:hAnsi="Tahoma" w:cs="Tahoma"/>
          <w:color w:val="FF0000"/>
        </w:rPr>
      </w:pPr>
    </w:p>
    <w:sectPr w:rsidR="00A97C3D" w:rsidRPr="000B0FF3" w:rsidSect="00866D9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1E77D" w14:textId="77777777" w:rsidR="000B0FF3" w:rsidRDefault="000B0FF3" w:rsidP="000B0FF3">
      <w:r>
        <w:separator/>
      </w:r>
    </w:p>
  </w:endnote>
  <w:endnote w:type="continuationSeparator" w:id="0">
    <w:p w14:paraId="0E23E4CD" w14:textId="77777777" w:rsidR="000B0FF3" w:rsidRDefault="000B0FF3" w:rsidP="000B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8F7B" w14:textId="520C9550" w:rsidR="00C15122" w:rsidRPr="00C15122" w:rsidRDefault="00C15122" w:rsidP="00C15122">
    <w:pPr>
      <w:pStyle w:val="Pidipagina"/>
      <w:pBdr>
        <w:top w:val="single" w:sz="4" w:space="1" w:color="auto"/>
      </w:pBdr>
      <w:rPr>
        <w:rFonts w:ascii="Tahoma" w:hAnsi="Tahoma" w:cs="Tahoma"/>
        <w:i/>
        <w:sz w:val="20"/>
        <w:szCs w:val="20"/>
      </w:rPr>
    </w:pPr>
    <w:r w:rsidRPr="00C15122">
      <w:rPr>
        <w:rFonts w:ascii="Tahoma" w:hAnsi="Tahoma" w:cs="Tahoma"/>
        <w:i/>
        <w:sz w:val="20"/>
        <w:szCs w:val="20"/>
      </w:rPr>
      <w:t>Servizio Sviluppo e controllo direzionale</w:t>
    </w:r>
    <w:r>
      <w:rPr>
        <w:rFonts w:ascii="Tahoma" w:hAnsi="Tahoma" w:cs="Tahoma"/>
        <w:i/>
        <w:sz w:val="20"/>
        <w:szCs w:val="20"/>
      </w:rPr>
      <w:t xml:space="preserve"> (SCON)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AD0D7" w14:textId="77777777" w:rsidR="000B0FF3" w:rsidRDefault="000B0FF3" w:rsidP="000B0FF3">
      <w:r>
        <w:separator/>
      </w:r>
    </w:p>
  </w:footnote>
  <w:footnote w:type="continuationSeparator" w:id="0">
    <w:p w14:paraId="3BF0FFDA" w14:textId="77777777" w:rsidR="000B0FF3" w:rsidRDefault="000B0FF3" w:rsidP="000B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FD9A" w14:textId="64DDEB17" w:rsidR="00C15122" w:rsidRPr="00C15122" w:rsidRDefault="00C15122" w:rsidP="00C15122">
    <w:pPr>
      <w:pStyle w:val="Intestazione"/>
      <w:pBdr>
        <w:bottom w:val="single" w:sz="4" w:space="1" w:color="auto"/>
      </w:pBdr>
      <w:jc w:val="center"/>
      <w:rPr>
        <w:rFonts w:ascii="Tahoma" w:hAnsi="Tahoma" w:cs="Tahoma"/>
        <w:b/>
        <w:sz w:val="32"/>
        <w:szCs w:val="32"/>
      </w:rPr>
    </w:pPr>
    <w:r w:rsidRPr="00C15122">
      <w:rPr>
        <w:rFonts w:ascii="Tahoma" w:hAnsi="Tahoma" w:cs="Tahoma"/>
        <w:b/>
        <w:sz w:val="32"/>
        <w:szCs w:val="32"/>
      </w:rPr>
      <w:t>Università degli STUDI DI UDINE</w:t>
    </w:r>
  </w:p>
  <w:p w14:paraId="52563CBB" w14:textId="77777777" w:rsidR="00C15122" w:rsidRDefault="00C15122" w:rsidP="000B0FF3">
    <w:pPr>
      <w:pStyle w:val="Intestazione"/>
      <w:pBdr>
        <w:bottom w:val="single" w:sz="4" w:space="1" w:color="auto"/>
      </w:pBdr>
      <w:rPr>
        <w:rFonts w:ascii="Tahoma" w:hAnsi="Tahoma" w:cs="Tahoma"/>
        <w:b/>
        <w:i/>
      </w:rPr>
    </w:pPr>
  </w:p>
  <w:p w14:paraId="791AC594" w14:textId="3090ABA5" w:rsidR="000B0FF3" w:rsidRPr="00C15122" w:rsidRDefault="000B0FF3" w:rsidP="000B0FF3">
    <w:pPr>
      <w:pStyle w:val="Intestazione"/>
      <w:pBdr>
        <w:bottom w:val="single" w:sz="4" w:space="1" w:color="auto"/>
      </w:pBdr>
      <w:rPr>
        <w:rFonts w:ascii="Tahoma" w:hAnsi="Tahoma" w:cs="Tahoma"/>
        <w:b/>
        <w:i/>
      </w:rPr>
    </w:pPr>
    <w:r w:rsidRPr="00C15122">
      <w:rPr>
        <w:rFonts w:ascii="Tahoma" w:hAnsi="Tahoma" w:cs="Tahoma"/>
        <w:b/>
        <w:i/>
      </w:rPr>
      <w:t>Presidio della Qualità</w:t>
    </w:r>
    <w:r w:rsidR="00C15122">
      <w:rPr>
        <w:rFonts w:ascii="Tahoma" w:hAnsi="Tahoma" w:cs="Tahoma"/>
        <w:b/>
        <w:i/>
      </w:rPr>
      <w:t xml:space="preserve"> </w:t>
    </w:r>
  </w:p>
  <w:p w14:paraId="11501A9D" w14:textId="08AF40FD" w:rsidR="000B0FF3" w:rsidRPr="00C15122" w:rsidRDefault="000B0FF3" w:rsidP="000B0FF3">
    <w:pPr>
      <w:pStyle w:val="Intestazione"/>
      <w:pBdr>
        <w:bottom w:val="single" w:sz="4" w:space="1" w:color="auto"/>
      </w:pBdr>
      <w:rPr>
        <w:rFonts w:ascii="Tahoma" w:hAnsi="Tahoma" w:cs="Tahoma"/>
        <w:b/>
        <w:i/>
      </w:rPr>
    </w:pPr>
    <w:r w:rsidRPr="00C15122">
      <w:rPr>
        <w:rFonts w:ascii="Tahoma" w:hAnsi="Tahoma" w:cs="Tahoma"/>
        <w:b/>
        <w:i/>
      </w:rPr>
      <w:t>Delegato per i servizi di orientament</w:t>
    </w:r>
    <w:r w:rsidR="00C15122" w:rsidRPr="00C15122">
      <w:rPr>
        <w:rFonts w:ascii="Tahoma" w:hAnsi="Tahoma" w:cs="Tahoma"/>
        <w:b/>
        <w:i/>
      </w:rPr>
      <w:t>o</w:t>
    </w:r>
  </w:p>
  <w:p w14:paraId="5C38C375" w14:textId="730A26AA" w:rsidR="00C15122" w:rsidRPr="00C15122" w:rsidRDefault="00C15122" w:rsidP="000B0FF3">
    <w:pPr>
      <w:pStyle w:val="Intestazione"/>
      <w:pBdr>
        <w:bottom w:val="single" w:sz="4" w:space="1" w:color="auto"/>
      </w:pBdr>
      <w:rPr>
        <w:rFonts w:ascii="Tahoma" w:hAnsi="Tahoma" w:cs="Tahoma"/>
        <w:b/>
        <w:i/>
      </w:rPr>
    </w:pPr>
    <w:r w:rsidRPr="00C15122">
      <w:rPr>
        <w:rFonts w:ascii="Tahoma" w:hAnsi="Tahoma" w:cs="Tahoma"/>
        <w:b/>
        <w:i/>
      </w:rPr>
      <w:t>Delegato per i servizi di tutorato</w:t>
    </w:r>
  </w:p>
  <w:p w14:paraId="677A335A" w14:textId="77777777" w:rsidR="00C15122" w:rsidRPr="000B0FF3" w:rsidRDefault="00C15122" w:rsidP="000B0FF3">
    <w:pPr>
      <w:pStyle w:val="Intestazione"/>
      <w:pBdr>
        <w:bottom w:val="single" w:sz="4" w:space="1" w:color="auto"/>
      </w:pBd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36D7E"/>
    <w:multiLevelType w:val="hybridMultilevel"/>
    <w:tmpl w:val="96B8779C"/>
    <w:lvl w:ilvl="0" w:tplc="2FDA41C6">
      <w:numFmt w:val="bullet"/>
      <w:lvlText w:val="-"/>
      <w:lvlJc w:val="left"/>
      <w:pPr>
        <w:ind w:left="720" w:hanging="360"/>
      </w:pPr>
      <w:rPr>
        <w:rFonts w:ascii="American Typewriter" w:eastAsiaTheme="minorEastAsia" w:hAnsi="American Typewriter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3D"/>
    <w:rsid w:val="000146E8"/>
    <w:rsid w:val="000536E5"/>
    <w:rsid w:val="000B0FF3"/>
    <w:rsid w:val="001E6AED"/>
    <w:rsid w:val="00630CEA"/>
    <w:rsid w:val="007953B1"/>
    <w:rsid w:val="00866D93"/>
    <w:rsid w:val="00A13E45"/>
    <w:rsid w:val="00A97C3D"/>
    <w:rsid w:val="00B13C6F"/>
    <w:rsid w:val="00C15122"/>
    <w:rsid w:val="00C9488C"/>
    <w:rsid w:val="00F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EDA86"/>
  <w14:defaultImageDpi w14:val="300"/>
  <w15:docId w15:val="{8ABD79A5-EFCA-4F06-850E-8D53F4A0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E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0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FF3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FF3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Giulia Cargnello</cp:lastModifiedBy>
  <cp:revision>3</cp:revision>
  <dcterms:created xsi:type="dcterms:W3CDTF">2014-12-10T15:59:00Z</dcterms:created>
  <dcterms:modified xsi:type="dcterms:W3CDTF">2014-12-17T14:49:00Z</dcterms:modified>
</cp:coreProperties>
</file>