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9D" w:rsidRDefault="00E1479D"/>
    <w:p w:rsidR="00A60C26" w:rsidRPr="00781A08" w:rsidRDefault="00A60C26" w:rsidP="00A60C26">
      <w:pPr>
        <w:jc w:val="both"/>
        <w:rPr>
          <w:b/>
          <w:lang w:val="en-GB"/>
        </w:rPr>
      </w:pPr>
      <w:r w:rsidRPr="00781A08">
        <w:rPr>
          <w:b/>
          <w:lang w:val="en-GB"/>
        </w:rPr>
        <w:t>RESEARCH PROGRAM</w:t>
      </w:r>
      <w:r w:rsidR="002D66C0">
        <w:rPr>
          <w:b/>
          <w:lang w:val="en-GB"/>
        </w:rPr>
        <w:t>(</w:t>
      </w:r>
      <w:r w:rsidRPr="00781A08">
        <w:rPr>
          <w:b/>
          <w:lang w:val="en-GB"/>
        </w:rPr>
        <w:t>S</w:t>
      </w:r>
      <w:r w:rsidR="002D66C0">
        <w:rPr>
          <w:b/>
          <w:lang w:val="en-GB"/>
        </w:rPr>
        <w:t>) CHOICE</w:t>
      </w:r>
    </w:p>
    <w:p w:rsidR="00A60C26" w:rsidRPr="00A60C26" w:rsidRDefault="00A60C26" w:rsidP="00A60C26">
      <w:pPr>
        <w:jc w:val="both"/>
        <w:rPr>
          <w:lang w:val="en-US"/>
        </w:rPr>
      </w:pPr>
      <w:r>
        <w:rPr>
          <w:lang w:val="en-US"/>
        </w:rPr>
        <w:t>D</w:t>
      </w:r>
      <w:r w:rsidRPr="00A60C26">
        <w:rPr>
          <w:lang w:val="en-US"/>
        </w:rPr>
        <w:t xml:space="preserve">eclaration </w:t>
      </w:r>
      <w:r>
        <w:rPr>
          <w:lang w:val="en-US"/>
        </w:rPr>
        <w:t>regarding</w:t>
      </w:r>
      <w:r w:rsidRPr="00A60C26">
        <w:rPr>
          <w:lang w:val="en-US"/>
        </w:rPr>
        <w:t xml:space="preserve"> the </w:t>
      </w:r>
      <w:r w:rsidR="00781A08" w:rsidRPr="00A60C26">
        <w:rPr>
          <w:lang w:val="en-US"/>
        </w:rPr>
        <w:t xml:space="preserve">order of preference </w:t>
      </w:r>
      <w:r w:rsidRPr="00A60C26">
        <w:rPr>
          <w:lang w:val="en-US"/>
        </w:rPr>
        <w:t xml:space="preserve">of </w:t>
      </w:r>
      <w:r w:rsidR="00781A08">
        <w:rPr>
          <w:lang w:val="en-US"/>
        </w:rPr>
        <w:t>the research programs</w:t>
      </w:r>
      <w:r w:rsidRPr="00A60C26">
        <w:rPr>
          <w:lang w:val="en-US"/>
        </w:rPr>
        <w:t xml:space="preserve"> </w:t>
      </w:r>
      <w:r>
        <w:rPr>
          <w:lang w:val="en-US"/>
        </w:rPr>
        <w:t xml:space="preserve">listed </w:t>
      </w:r>
      <w:r w:rsidRPr="00A60C26">
        <w:rPr>
          <w:lang w:val="en-US"/>
        </w:rPr>
        <w:t xml:space="preserve">in </w:t>
      </w:r>
      <w:r>
        <w:rPr>
          <w:lang w:val="en-US"/>
        </w:rPr>
        <w:t>Table</w:t>
      </w:r>
      <w:r w:rsidRPr="00A60C26">
        <w:rPr>
          <w:lang w:val="en-US"/>
        </w:rPr>
        <w:t xml:space="preserve"> </w:t>
      </w:r>
      <w:r w:rsidR="00965750">
        <w:rPr>
          <w:lang w:val="en-US"/>
        </w:rPr>
        <w:t>E</w:t>
      </w:r>
      <w:r w:rsidRPr="00A60C26">
        <w:rPr>
          <w:lang w:val="en-US"/>
        </w:rPr>
        <w:t xml:space="preserve"> </w:t>
      </w:r>
      <w:r>
        <w:rPr>
          <w:lang w:val="en-US"/>
        </w:rPr>
        <w:t>-</w:t>
      </w:r>
      <w:r w:rsidRPr="00A60C26">
        <w:rPr>
          <w:lang w:val="en-US"/>
        </w:rPr>
        <w:t xml:space="preserve"> Agricultural Sciences </w:t>
      </w:r>
      <w:r w:rsidR="00781A08">
        <w:rPr>
          <w:lang w:val="en-US"/>
        </w:rPr>
        <w:t xml:space="preserve">and </w:t>
      </w:r>
      <w:r w:rsidRPr="00A60C26">
        <w:rPr>
          <w:lang w:val="en-US"/>
        </w:rPr>
        <w:t>Biotechnology</w:t>
      </w:r>
      <w:r w:rsidR="00781A08">
        <w:rPr>
          <w:lang w:val="en-US"/>
        </w:rPr>
        <w:t xml:space="preserve"> </w:t>
      </w:r>
      <w:r w:rsidRPr="00A60C26">
        <w:rPr>
          <w:lang w:val="en-US"/>
        </w:rPr>
        <w:t xml:space="preserve">of the </w:t>
      </w:r>
      <w:r w:rsidR="00781A08">
        <w:rPr>
          <w:lang w:val="en-US"/>
        </w:rPr>
        <w:t>Ph.D. Notice for the</w:t>
      </w:r>
      <w:r w:rsidRPr="00A60C26">
        <w:rPr>
          <w:lang w:val="en-US"/>
        </w:rPr>
        <w:t xml:space="preserve"> admission to the Ph.D. courses of the University </w:t>
      </w:r>
      <w:proofErr w:type="gramStart"/>
      <w:r w:rsidRPr="00A60C26">
        <w:rPr>
          <w:lang w:val="en-US"/>
        </w:rPr>
        <w:t>of</w:t>
      </w:r>
      <w:proofErr w:type="gramEnd"/>
      <w:r w:rsidRPr="00A60C26">
        <w:rPr>
          <w:lang w:val="en-US"/>
        </w:rPr>
        <w:t xml:space="preserve"> Udine </w:t>
      </w:r>
      <w:r>
        <w:rPr>
          <w:lang w:val="en-US"/>
        </w:rPr>
        <w:t>A.Y.</w:t>
      </w:r>
      <w:r w:rsidR="007D21A2">
        <w:rPr>
          <w:lang w:val="en-US"/>
        </w:rPr>
        <w:t xml:space="preserve"> 20</w:t>
      </w:r>
      <w:r w:rsidR="000578F7">
        <w:rPr>
          <w:lang w:val="en-US"/>
        </w:rPr>
        <w:t>2</w:t>
      </w:r>
      <w:r w:rsidR="00EF2A77">
        <w:rPr>
          <w:lang w:val="en-US"/>
        </w:rPr>
        <w:t>2</w:t>
      </w:r>
      <w:r w:rsidR="007D21A2">
        <w:rPr>
          <w:lang w:val="en-US"/>
        </w:rPr>
        <w:t>/20</w:t>
      </w:r>
      <w:r w:rsidR="00AA0FA7">
        <w:rPr>
          <w:lang w:val="en-US"/>
        </w:rPr>
        <w:t>2</w:t>
      </w:r>
      <w:r w:rsidR="00EF2A77">
        <w:rPr>
          <w:lang w:val="en-US"/>
        </w:rPr>
        <w:t>3</w:t>
      </w:r>
      <w:r w:rsidR="007D21A2">
        <w:rPr>
          <w:lang w:val="en-US"/>
        </w:rPr>
        <w:t>, 3</w:t>
      </w:r>
      <w:r w:rsidR="00EF2A77">
        <w:rPr>
          <w:lang w:val="en-US"/>
        </w:rPr>
        <w:t>8</w:t>
      </w:r>
      <w:r w:rsidR="007D21A2">
        <w:rPr>
          <w:lang w:val="en-US"/>
        </w:rPr>
        <w:t>°</w:t>
      </w:r>
      <w:r w:rsidRPr="00A60C26">
        <w:rPr>
          <w:lang w:val="en-US"/>
        </w:rPr>
        <w:t xml:space="preserve"> cycle.</w:t>
      </w:r>
    </w:p>
    <w:p w:rsidR="00A60C26" w:rsidRDefault="00781A08" w:rsidP="00A60C26">
      <w:pPr>
        <w:jc w:val="both"/>
      </w:pPr>
      <w:proofErr w:type="spellStart"/>
      <w:r>
        <w:t>Applicant’s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663595" w:rsidRPr="003925FF" w:rsidRDefault="00663595" w:rsidP="003925FF">
      <w:pPr>
        <w:jc w:val="both"/>
      </w:pPr>
      <w:r w:rsidRPr="003925FF">
        <w:t>____________________________________________</w:t>
      </w:r>
    </w:p>
    <w:p w:rsidR="00663595" w:rsidRDefault="00663595">
      <w:pPr>
        <w:rPr>
          <w:rFonts w:ascii="Calibri" w:eastAsia="Calibri" w:hAnsi="Calibri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48"/>
        <w:gridCol w:w="2592"/>
      </w:tblGrid>
      <w:tr w:rsidR="00663595" w:rsidTr="00663595">
        <w:trPr>
          <w:jc w:val="center"/>
        </w:trPr>
        <w:tc>
          <w:tcPr>
            <w:tcW w:w="2648" w:type="dxa"/>
          </w:tcPr>
          <w:p w:rsidR="007D21A2" w:rsidRDefault="007D21A2" w:rsidP="007D21A2">
            <w:pPr>
              <w:jc w:val="both"/>
            </w:pPr>
            <w:r>
              <w:t>RESEARCH PROGRAMS</w:t>
            </w:r>
          </w:p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7D21A2" w:rsidP="00663595">
            <w:pPr>
              <w:jc w:val="center"/>
            </w:pPr>
            <w:r>
              <w:t>ORDER OF PREFERENCE</w:t>
            </w:r>
          </w:p>
        </w:tc>
      </w:tr>
      <w:tr w:rsidR="00663595" w:rsidTr="00663595">
        <w:trPr>
          <w:jc w:val="center"/>
        </w:trPr>
        <w:tc>
          <w:tcPr>
            <w:tcW w:w="2648" w:type="dxa"/>
          </w:tcPr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663595" w:rsidP="00663595">
            <w:pPr>
              <w:jc w:val="center"/>
            </w:pPr>
            <w:r>
              <w:t>1</w:t>
            </w:r>
          </w:p>
        </w:tc>
      </w:tr>
      <w:tr w:rsidR="00663595" w:rsidTr="00663595">
        <w:trPr>
          <w:jc w:val="center"/>
        </w:trPr>
        <w:tc>
          <w:tcPr>
            <w:tcW w:w="2648" w:type="dxa"/>
          </w:tcPr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663595" w:rsidP="00663595">
            <w:pPr>
              <w:jc w:val="center"/>
            </w:pPr>
            <w:r>
              <w:t>2</w:t>
            </w:r>
          </w:p>
        </w:tc>
      </w:tr>
      <w:tr w:rsidR="00663595" w:rsidTr="00663595">
        <w:trPr>
          <w:jc w:val="center"/>
        </w:trPr>
        <w:tc>
          <w:tcPr>
            <w:tcW w:w="2648" w:type="dxa"/>
          </w:tcPr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663595" w:rsidP="00663595">
            <w:pPr>
              <w:jc w:val="center"/>
            </w:pPr>
            <w:r>
              <w:t>3</w:t>
            </w:r>
          </w:p>
        </w:tc>
      </w:tr>
      <w:tr w:rsidR="00781A08" w:rsidTr="00663595">
        <w:trPr>
          <w:jc w:val="center"/>
        </w:trPr>
        <w:tc>
          <w:tcPr>
            <w:tcW w:w="2648" w:type="dxa"/>
          </w:tcPr>
          <w:p w:rsidR="00781A08" w:rsidRDefault="00781A08" w:rsidP="00663595">
            <w:pPr>
              <w:jc w:val="center"/>
            </w:pPr>
          </w:p>
        </w:tc>
        <w:tc>
          <w:tcPr>
            <w:tcW w:w="2592" w:type="dxa"/>
          </w:tcPr>
          <w:p w:rsidR="00781A08" w:rsidRDefault="00781A08" w:rsidP="00663595">
            <w:pPr>
              <w:jc w:val="center"/>
            </w:pPr>
            <w:r>
              <w:t>4</w:t>
            </w:r>
          </w:p>
        </w:tc>
      </w:tr>
      <w:tr w:rsidR="00781A08" w:rsidTr="00663595">
        <w:trPr>
          <w:jc w:val="center"/>
        </w:trPr>
        <w:tc>
          <w:tcPr>
            <w:tcW w:w="2648" w:type="dxa"/>
          </w:tcPr>
          <w:p w:rsidR="00781A08" w:rsidRDefault="00781A08" w:rsidP="00663595">
            <w:pPr>
              <w:jc w:val="center"/>
            </w:pPr>
          </w:p>
        </w:tc>
        <w:tc>
          <w:tcPr>
            <w:tcW w:w="2592" w:type="dxa"/>
          </w:tcPr>
          <w:p w:rsidR="00781A08" w:rsidRDefault="00781A08" w:rsidP="00663595">
            <w:pPr>
              <w:jc w:val="center"/>
            </w:pPr>
            <w:r>
              <w:t>5</w:t>
            </w:r>
          </w:p>
        </w:tc>
      </w:tr>
      <w:tr w:rsidR="0056433B" w:rsidTr="00663595">
        <w:trPr>
          <w:jc w:val="center"/>
        </w:trPr>
        <w:tc>
          <w:tcPr>
            <w:tcW w:w="2648" w:type="dxa"/>
          </w:tcPr>
          <w:p w:rsidR="0056433B" w:rsidRDefault="0056433B" w:rsidP="00663595">
            <w:pPr>
              <w:jc w:val="center"/>
            </w:pPr>
          </w:p>
        </w:tc>
        <w:tc>
          <w:tcPr>
            <w:tcW w:w="2592" w:type="dxa"/>
          </w:tcPr>
          <w:p w:rsidR="0056433B" w:rsidRDefault="0056433B" w:rsidP="00663595">
            <w:pPr>
              <w:jc w:val="center"/>
            </w:pPr>
            <w:r>
              <w:t>6</w:t>
            </w:r>
          </w:p>
        </w:tc>
      </w:tr>
      <w:tr w:rsidR="0056433B" w:rsidTr="00663595">
        <w:trPr>
          <w:jc w:val="center"/>
        </w:trPr>
        <w:tc>
          <w:tcPr>
            <w:tcW w:w="2648" w:type="dxa"/>
          </w:tcPr>
          <w:p w:rsidR="0056433B" w:rsidRDefault="0056433B" w:rsidP="00663595">
            <w:pPr>
              <w:jc w:val="center"/>
            </w:pPr>
          </w:p>
        </w:tc>
        <w:tc>
          <w:tcPr>
            <w:tcW w:w="2592" w:type="dxa"/>
          </w:tcPr>
          <w:p w:rsidR="0056433B" w:rsidRDefault="0056433B" w:rsidP="00663595">
            <w:pPr>
              <w:jc w:val="center"/>
            </w:pPr>
            <w:r>
              <w:t>7</w:t>
            </w:r>
          </w:p>
        </w:tc>
      </w:tr>
      <w:tr w:rsidR="0056433B" w:rsidTr="00663595">
        <w:trPr>
          <w:jc w:val="center"/>
        </w:trPr>
        <w:tc>
          <w:tcPr>
            <w:tcW w:w="2648" w:type="dxa"/>
          </w:tcPr>
          <w:p w:rsidR="0056433B" w:rsidRDefault="0056433B" w:rsidP="00663595">
            <w:pPr>
              <w:jc w:val="center"/>
            </w:pPr>
          </w:p>
        </w:tc>
        <w:tc>
          <w:tcPr>
            <w:tcW w:w="2592" w:type="dxa"/>
          </w:tcPr>
          <w:p w:rsidR="0056433B" w:rsidRDefault="0056433B" w:rsidP="00663595">
            <w:pPr>
              <w:jc w:val="center"/>
            </w:pPr>
            <w:r>
              <w:t>8</w:t>
            </w:r>
          </w:p>
        </w:tc>
      </w:tr>
      <w:tr w:rsidR="0056433B" w:rsidTr="00663595">
        <w:trPr>
          <w:jc w:val="center"/>
        </w:trPr>
        <w:tc>
          <w:tcPr>
            <w:tcW w:w="2648" w:type="dxa"/>
          </w:tcPr>
          <w:p w:rsidR="0056433B" w:rsidRDefault="0056433B" w:rsidP="00663595">
            <w:pPr>
              <w:jc w:val="center"/>
            </w:pPr>
          </w:p>
        </w:tc>
        <w:tc>
          <w:tcPr>
            <w:tcW w:w="2592" w:type="dxa"/>
          </w:tcPr>
          <w:p w:rsidR="0056433B" w:rsidRDefault="0056433B" w:rsidP="00663595">
            <w:pPr>
              <w:jc w:val="center"/>
            </w:pPr>
            <w:r>
              <w:t>9</w:t>
            </w:r>
          </w:p>
        </w:tc>
      </w:tr>
      <w:tr w:rsidR="0056433B" w:rsidTr="00663595">
        <w:trPr>
          <w:jc w:val="center"/>
        </w:trPr>
        <w:tc>
          <w:tcPr>
            <w:tcW w:w="2648" w:type="dxa"/>
          </w:tcPr>
          <w:p w:rsidR="0056433B" w:rsidRDefault="0056433B" w:rsidP="00663595">
            <w:pPr>
              <w:jc w:val="center"/>
            </w:pPr>
          </w:p>
        </w:tc>
        <w:tc>
          <w:tcPr>
            <w:tcW w:w="2592" w:type="dxa"/>
          </w:tcPr>
          <w:p w:rsidR="0056433B" w:rsidRDefault="0056433B" w:rsidP="00663595">
            <w:pPr>
              <w:jc w:val="center"/>
            </w:pPr>
            <w:r>
              <w:t>10</w:t>
            </w:r>
          </w:p>
        </w:tc>
      </w:tr>
    </w:tbl>
    <w:p w:rsidR="00663595" w:rsidRDefault="00663595"/>
    <w:p w:rsidR="007D21A2" w:rsidRPr="007D21A2" w:rsidRDefault="007D21A2" w:rsidP="003925FF">
      <w:pPr>
        <w:jc w:val="both"/>
        <w:rPr>
          <w:lang w:val="en-US"/>
        </w:rPr>
      </w:pPr>
      <w:r>
        <w:rPr>
          <w:lang w:val="en"/>
        </w:rPr>
        <w:t xml:space="preserve">I declare that I am aware that the research programs will be assigned by the Selection Committee </w:t>
      </w:r>
      <w:proofErr w:type="gramStart"/>
      <w:r>
        <w:rPr>
          <w:lang w:val="en"/>
        </w:rPr>
        <w:t>on the basis of</w:t>
      </w:r>
      <w:proofErr w:type="gramEnd"/>
      <w:r>
        <w:rPr>
          <w:lang w:val="en"/>
        </w:rPr>
        <w:t xml:space="preserve"> the ranking, the suitability of the candidate (see </w:t>
      </w:r>
      <w:r w:rsidR="009A79F0">
        <w:rPr>
          <w:lang w:val="en"/>
        </w:rPr>
        <w:t>art.</w:t>
      </w:r>
      <w:r>
        <w:rPr>
          <w:lang w:val="en"/>
        </w:rPr>
        <w:t xml:space="preserve"> 1</w:t>
      </w:r>
      <w:r w:rsidR="00781A08">
        <w:rPr>
          <w:lang w:val="en"/>
        </w:rPr>
        <w:t>1</w:t>
      </w:r>
      <w:r w:rsidR="009A79F0">
        <w:rPr>
          <w:lang w:val="en"/>
        </w:rPr>
        <w:t xml:space="preserve"> of the notice</w:t>
      </w:r>
      <w:r>
        <w:rPr>
          <w:lang w:val="en"/>
        </w:rPr>
        <w:t>) and the order of preference specified in the list above.</w:t>
      </w:r>
    </w:p>
    <w:p w:rsidR="00CB4DB6" w:rsidRPr="007D21A2" w:rsidRDefault="007D21A2" w:rsidP="003925FF">
      <w:pPr>
        <w:jc w:val="both"/>
        <w:rPr>
          <w:lang w:val="en-US"/>
        </w:rPr>
      </w:pPr>
      <w:r w:rsidRPr="007D21A2">
        <w:rPr>
          <w:lang w:val="en-US"/>
        </w:rPr>
        <w:t xml:space="preserve">List of the research programs as Table </w:t>
      </w:r>
      <w:r w:rsidR="00EF2A77">
        <w:rPr>
          <w:lang w:val="en-US"/>
        </w:rPr>
        <w:t>E</w:t>
      </w:r>
      <w:r w:rsidR="00CB4DB6" w:rsidRPr="007D21A2">
        <w:rPr>
          <w:lang w:val="en-US"/>
        </w:rPr>
        <w:t>:</w:t>
      </w:r>
    </w:p>
    <w:p w:rsidR="00EF2A77" w:rsidRPr="00EF2A77" w:rsidRDefault="00EF2A77" w:rsidP="00EF2A77">
      <w:pPr>
        <w:spacing w:after="0" w:line="252" w:lineRule="auto"/>
        <w:rPr>
          <w:i/>
          <w:iCs/>
          <w:sz w:val="20"/>
          <w:szCs w:val="20"/>
        </w:rPr>
      </w:pPr>
      <w:r w:rsidRPr="00EF2A77">
        <w:rPr>
          <w:i/>
          <w:iCs/>
          <w:sz w:val="20"/>
          <w:szCs w:val="20"/>
        </w:rPr>
        <w:t xml:space="preserve">Curriculum </w:t>
      </w:r>
      <w:r>
        <w:rPr>
          <w:i/>
          <w:iCs/>
          <w:sz w:val="20"/>
          <w:szCs w:val="20"/>
        </w:rPr>
        <w:t>“</w:t>
      </w:r>
      <w:proofErr w:type="spellStart"/>
      <w:r w:rsidRPr="00EF2A77">
        <w:rPr>
          <w:i/>
          <w:iCs/>
          <w:sz w:val="20"/>
          <w:szCs w:val="20"/>
        </w:rPr>
        <w:t>Biology</w:t>
      </w:r>
      <w:proofErr w:type="spellEnd"/>
      <w:r w:rsidRPr="00EF2A77">
        <w:rPr>
          <w:i/>
          <w:iCs/>
          <w:sz w:val="20"/>
          <w:szCs w:val="20"/>
        </w:rPr>
        <w:t xml:space="preserve"> and </w:t>
      </w:r>
      <w:proofErr w:type="spellStart"/>
      <w:r w:rsidRPr="00EF2A77">
        <w:rPr>
          <w:i/>
          <w:iCs/>
          <w:sz w:val="20"/>
          <w:szCs w:val="20"/>
        </w:rPr>
        <w:t>plant</w:t>
      </w:r>
      <w:proofErr w:type="spellEnd"/>
      <w:r w:rsidRPr="00EF2A77">
        <w:rPr>
          <w:i/>
          <w:iCs/>
          <w:sz w:val="20"/>
          <w:szCs w:val="20"/>
        </w:rPr>
        <w:t xml:space="preserve"> production</w:t>
      </w:r>
      <w:r>
        <w:rPr>
          <w:i/>
          <w:iCs/>
          <w:sz w:val="20"/>
          <w:szCs w:val="20"/>
        </w:rPr>
        <w:t>”</w:t>
      </w:r>
    </w:p>
    <w:p w:rsidR="00EF2A77" w:rsidRPr="00EF2A77" w:rsidRDefault="00EF2A77" w:rsidP="00EF2A77">
      <w:pPr>
        <w:pStyle w:val="Pidipagina"/>
        <w:tabs>
          <w:tab w:val="center" w:pos="0"/>
        </w:tabs>
        <w:ind w:left="74"/>
        <w:rPr>
          <w:sz w:val="20"/>
          <w:szCs w:val="20"/>
          <w:lang w:val="en-US"/>
        </w:rPr>
      </w:pPr>
      <w:r w:rsidRPr="00EF2A77">
        <w:rPr>
          <w:sz w:val="20"/>
          <w:szCs w:val="20"/>
          <w:lang w:val="en-US"/>
        </w:rPr>
        <w:t xml:space="preserve">A1. Improving sustainability of horticultural crops through </w:t>
      </w:r>
      <w:proofErr w:type="spellStart"/>
      <w:r w:rsidRPr="00EF2A77">
        <w:rPr>
          <w:sz w:val="20"/>
          <w:szCs w:val="20"/>
          <w:lang w:val="en-US"/>
        </w:rPr>
        <w:t>biostimulants</w:t>
      </w:r>
      <w:proofErr w:type="spellEnd"/>
      <w:r w:rsidRPr="00EF2A77">
        <w:rPr>
          <w:sz w:val="20"/>
          <w:szCs w:val="20"/>
          <w:lang w:val="en-US"/>
        </w:rPr>
        <w:t xml:space="preserve"> based on algal extracts </w:t>
      </w:r>
      <w:r w:rsidRPr="00EF2A77">
        <w:rPr>
          <w:rFonts w:cs="Arial"/>
          <w:sz w:val="20"/>
          <w:szCs w:val="20"/>
          <w:lang w:val="en-US"/>
        </w:rPr>
        <w:t xml:space="preserve">(Supervisor: </w:t>
      </w:r>
      <w:r w:rsidRPr="00EF2A77">
        <w:rPr>
          <w:rFonts w:cs="Arial"/>
          <w:iCs/>
          <w:sz w:val="20"/>
          <w:szCs w:val="20"/>
          <w:lang w:val="en-US"/>
        </w:rPr>
        <w:t xml:space="preserve">L. </w:t>
      </w:r>
      <w:proofErr w:type="spellStart"/>
      <w:r w:rsidRPr="00EF2A77">
        <w:rPr>
          <w:rFonts w:cs="Arial"/>
          <w:iCs/>
          <w:sz w:val="20"/>
          <w:szCs w:val="20"/>
          <w:lang w:val="en-US"/>
        </w:rPr>
        <w:t>Dalla</w:t>
      </w:r>
      <w:proofErr w:type="spellEnd"/>
      <w:r w:rsidRPr="00EF2A77">
        <w:rPr>
          <w:rFonts w:cs="Arial"/>
          <w:iCs/>
          <w:sz w:val="20"/>
          <w:szCs w:val="20"/>
          <w:lang w:val="en-US"/>
        </w:rPr>
        <w:t xml:space="preserve"> Costa)</w:t>
      </w:r>
    </w:p>
    <w:p w:rsidR="00EF2A77" w:rsidRPr="00EF2A77" w:rsidRDefault="00EF2A77" w:rsidP="00EF2A77">
      <w:pPr>
        <w:pStyle w:val="Pidipagina"/>
        <w:tabs>
          <w:tab w:val="center" w:pos="0"/>
        </w:tabs>
        <w:ind w:left="74"/>
        <w:rPr>
          <w:rFonts w:cs="Arial"/>
          <w:iCs/>
          <w:sz w:val="20"/>
          <w:szCs w:val="20"/>
          <w:lang w:val="en-US"/>
        </w:rPr>
      </w:pPr>
      <w:r w:rsidRPr="00EF2A77">
        <w:rPr>
          <w:sz w:val="20"/>
          <w:szCs w:val="20"/>
          <w:lang w:val="en-US"/>
        </w:rPr>
        <w:t xml:space="preserve">A2. Functional analysis of RNA editing for plant breeding applications </w:t>
      </w:r>
      <w:r w:rsidRPr="00EF2A77">
        <w:rPr>
          <w:rFonts w:cs="Arial"/>
          <w:sz w:val="20"/>
          <w:szCs w:val="20"/>
          <w:lang w:val="en-US"/>
        </w:rPr>
        <w:t xml:space="preserve">(Supervisor: </w:t>
      </w:r>
      <w:r w:rsidRPr="00EF2A77">
        <w:rPr>
          <w:rFonts w:cs="Arial"/>
          <w:iCs/>
          <w:sz w:val="20"/>
          <w:szCs w:val="20"/>
          <w:lang w:val="en-US"/>
        </w:rPr>
        <w:t>E. De Paoli)</w:t>
      </w:r>
    </w:p>
    <w:p w:rsidR="00EF2A77" w:rsidRPr="00EF2A77" w:rsidRDefault="00EF2A77" w:rsidP="00EF2A77">
      <w:pPr>
        <w:pStyle w:val="Pidipagina"/>
        <w:tabs>
          <w:tab w:val="center" w:pos="0"/>
        </w:tabs>
        <w:ind w:left="74"/>
        <w:rPr>
          <w:sz w:val="20"/>
          <w:szCs w:val="20"/>
          <w:lang w:val="en-US"/>
        </w:rPr>
      </w:pPr>
      <w:r w:rsidRPr="00EF2A77">
        <w:rPr>
          <w:sz w:val="20"/>
          <w:szCs w:val="20"/>
          <w:lang w:val="en-US"/>
        </w:rPr>
        <w:t xml:space="preserve">A3. Spring phenology's molecular control in grapevine </w:t>
      </w:r>
      <w:r w:rsidRPr="00EF2A77">
        <w:rPr>
          <w:rFonts w:cs="Arial"/>
          <w:sz w:val="20"/>
          <w:szCs w:val="20"/>
          <w:lang w:val="en-US"/>
        </w:rPr>
        <w:t xml:space="preserve">(Supervisor: </w:t>
      </w:r>
      <w:r w:rsidRPr="00EF2A77">
        <w:rPr>
          <w:rFonts w:cs="Arial"/>
          <w:iCs/>
          <w:sz w:val="20"/>
          <w:szCs w:val="20"/>
          <w:lang w:val="en-US"/>
        </w:rPr>
        <w:t xml:space="preserve">R. </w:t>
      </w:r>
      <w:proofErr w:type="spellStart"/>
      <w:r w:rsidRPr="00EF2A77">
        <w:rPr>
          <w:rFonts w:cs="Arial"/>
          <w:iCs/>
          <w:sz w:val="20"/>
          <w:szCs w:val="20"/>
          <w:lang w:val="en-US"/>
        </w:rPr>
        <w:t>Falchi</w:t>
      </w:r>
      <w:proofErr w:type="spellEnd"/>
      <w:r w:rsidRPr="00EF2A77">
        <w:rPr>
          <w:rFonts w:cs="Arial"/>
          <w:iCs/>
          <w:sz w:val="20"/>
          <w:szCs w:val="20"/>
          <w:lang w:val="en-US"/>
        </w:rPr>
        <w:t>)</w:t>
      </w:r>
    </w:p>
    <w:p w:rsidR="00EF2A77" w:rsidRPr="00EF2A77" w:rsidRDefault="00EF2A77" w:rsidP="00EF2A77">
      <w:pPr>
        <w:pStyle w:val="Pidipagina"/>
        <w:tabs>
          <w:tab w:val="center" w:pos="0"/>
        </w:tabs>
        <w:ind w:left="74"/>
        <w:rPr>
          <w:sz w:val="20"/>
          <w:szCs w:val="20"/>
          <w:lang w:val="en-US"/>
        </w:rPr>
      </w:pPr>
      <w:r w:rsidRPr="00EF2A77">
        <w:rPr>
          <w:sz w:val="20"/>
          <w:szCs w:val="20"/>
          <w:lang w:val="en-US"/>
        </w:rPr>
        <w:t xml:space="preserve">A4. </w:t>
      </w:r>
      <w:proofErr w:type="gramStart"/>
      <w:r w:rsidRPr="00EF2A77">
        <w:rPr>
          <w:sz w:val="20"/>
          <w:szCs w:val="20"/>
          <w:lang w:val="en-US"/>
        </w:rPr>
        <w:t>Spatially-explicit</w:t>
      </w:r>
      <w:proofErr w:type="gramEnd"/>
      <w:r w:rsidRPr="00EF2A77">
        <w:rPr>
          <w:sz w:val="20"/>
          <w:szCs w:val="20"/>
          <w:lang w:val="en-US"/>
        </w:rPr>
        <w:t xml:space="preserve"> modelling of cropping systems to support agricultural policy-making in the Friuli Venezia Giulia region </w:t>
      </w:r>
      <w:r w:rsidRPr="00EF2A77">
        <w:rPr>
          <w:rFonts w:cs="Arial"/>
          <w:sz w:val="20"/>
          <w:szCs w:val="20"/>
          <w:lang w:val="en-US"/>
        </w:rPr>
        <w:t xml:space="preserve">(Supervisor: </w:t>
      </w:r>
      <w:r w:rsidRPr="00EF2A77">
        <w:rPr>
          <w:rFonts w:cs="Arial"/>
          <w:iCs/>
          <w:sz w:val="20"/>
          <w:szCs w:val="20"/>
          <w:lang w:val="en-US"/>
        </w:rPr>
        <w:t xml:space="preserve">E. </w:t>
      </w:r>
      <w:proofErr w:type="spellStart"/>
      <w:r w:rsidRPr="00EF2A77">
        <w:rPr>
          <w:rFonts w:cs="Arial"/>
          <w:iCs/>
          <w:sz w:val="20"/>
          <w:szCs w:val="20"/>
          <w:lang w:val="en-US"/>
        </w:rPr>
        <w:t>Marraccini</w:t>
      </w:r>
      <w:proofErr w:type="spellEnd"/>
      <w:r w:rsidRPr="00EF2A77">
        <w:rPr>
          <w:rFonts w:cs="Arial"/>
          <w:iCs/>
          <w:sz w:val="20"/>
          <w:szCs w:val="20"/>
          <w:lang w:val="en-US"/>
        </w:rPr>
        <w:t>)</w:t>
      </w:r>
    </w:p>
    <w:p w:rsidR="00EF2A77" w:rsidRPr="00EF2A77" w:rsidRDefault="00EF2A77" w:rsidP="00EF2A77">
      <w:pPr>
        <w:pStyle w:val="Pidipagina"/>
        <w:tabs>
          <w:tab w:val="center" w:pos="0"/>
        </w:tabs>
        <w:ind w:left="74"/>
        <w:rPr>
          <w:sz w:val="20"/>
          <w:szCs w:val="20"/>
          <w:lang w:val="en-US"/>
        </w:rPr>
      </w:pPr>
      <w:r w:rsidRPr="00EF2A77">
        <w:rPr>
          <w:sz w:val="20"/>
          <w:szCs w:val="20"/>
          <w:lang w:val="en-US"/>
        </w:rPr>
        <w:t xml:space="preserve">A5. Interactions among processes involved in nitrogen acquisition and abiotic stresses, such as nutritional deficiencies and water stress </w:t>
      </w:r>
      <w:r w:rsidRPr="00EF2A77">
        <w:rPr>
          <w:rFonts w:cs="Arial"/>
          <w:sz w:val="20"/>
          <w:szCs w:val="20"/>
          <w:lang w:val="en-US"/>
        </w:rPr>
        <w:t xml:space="preserve">(Supervisor: </w:t>
      </w:r>
      <w:r w:rsidRPr="00EF2A77">
        <w:rPr>
          <w:rFonts w:cs="Arial"/>
          <w:iCs/>
          <w:sz w:val="20"/>
          <w:szCs w:val="20"/>
          <w:lang w:val="en-US"/>
        </w:rPr>
        <w:t>L. Zanin)</w:t>
      </w:r>
    </w:p>
    <w:p w:rsidR="00EF2A77" w:rsidRPr="00EF2A77" w:rsidRDefault="00EF2A77" w:rsidP="00EF2A77">
      <w:pPr>
        <w:spacing w:after="0" w:line="252" w:lineRule="auto"/>
        <w:ind w:left="510" w:hanging="510"/>
        <w:rPr>
          <w:sz w:val="20"/>
          <w:szCs w:val="20"/>
          <w:lang w:val="en-US"/>
        </w:rPr>
      </w:pPr>
    </w:p>
    <w:p w:rsidR="00EF2A77" w:rsidRPr="00EF2A77" w:rsidRDefault="00EF2A77" w:rsidP="00EF2A77">
      <w:pPr>
        <w:spacing w:after="0" w:line="252" w:lineRule="auto"/>
        <w:ind w:left="510" w:hanging="510"/>
        <w:rPr>
          <w:i/>
          <w:iCs/>
          <w:sz w:val="20"/>
          <w:szCs w:val="20"/>
          <w:lang w:val="en-US"/>
        </w:rPr>
      </w:pPr>
      <w:r w:rsidRPr="00EF2A77">
        <w:rPr>
          <w:i/>
          <w:iCs/>
          <w:sz w:val="20"/>
          <w:szCs w:val="20"/>
          <w:lang w:val="en-US"/>
        </w:rPr>
        <w:t xml:space="preserve">Curriculum </w:t>
      </w:r>
      <w:r>
        <w:rPr>
          <w:i/>
          <w:iCs/>
          <w:sz w:val="20"/>
          <w:szCs w:val="20"/>
          <w:lang w:val="en-US"/>
        </w:rPr>
        <w:t>“</w:t>
      </w:r>
      <w:r w:rsidRPr="00EF2A77">
        <w:rPr>
          <w:i/>
          <w:iCs/>
          <w:sz w:val="20"/>
          <w:szCs w:val="20"/>
          <w:lang w:val="en-US"/>
        </w:rPr>
        <w:t>Biology and livestock science</w:t>
      </w:r>
      <w:r>
        <w:rPr>
          <w:i/>
          <w:iCs/>
          <w:sz w:val="20"/>
          <w:szCs w:val="20"/>
          <w:lang w:val="en-US"/>
        </w:rPr>
        <w:t>”</w:t>
      </w:r>
    </w:p>
    <w:p w:rsidR="00EF2A77" w:rsidRPr="00EF2A77" w:rsidRDefault="00EF2A77" w:rsidP="00EF2A77">
      <w:pPr>
        <w:pStyle w:val="Pidipagina"/>
        <w:tabs>
          <w:tab w:val="center" w:pos="0"/>
        </w:tabs>
        <w:ind w:left="74"/>
        <w:rPr>
          <w:rFonts w:cs="Arial"/>
          <w:iCs/>
          <w:sz w:val="20"/>
          <w:szCs w:val="20"/>
          <w:lang w:val="en-US"/>
        </w:rPr>
      </w:pPr>
      <w:r w:rsidRPr="00EF2A77">
        <w:rPr>
          <w:rFonts w:cs="Arial"/>
          <w:iCs/>
          <w:sz w:val="20"/>
          <w:szCs w:val="20"/>
          <w:lang w:val="en-US"/>
        </w:rPr>
        <w:t xml:space="preserve">B1. A One-health approach: from feed to </w:t>
      </w:r>
      <w:proofErr w:type="spellStart"/>
      <w:r w:rsidRPr="00EF2A77">
        <w:rPr>
          <w:rFonts w:cs="Arial"/>
          <w:iCs/>
          <w:sz w:val="20"/>
          <w:szCs w:val="20"/>
          <w:lang w:val="en-US"/>
        </w:rPr>
        <w:t>funcionalized</w:t>
      </w:r>
      <w:proofErr w:type="spellEnd"/>
      <w:r w:rsidRPr="00EF2A77">
        <w:rPr>
          <w:rFonts w:cs="Arial"/>
          <w:iCs/>
          <w:sz w:val="20"/>
          <w:szCs w:val="20"/>
          <w:lang w:val="en-US"/>
        </w:rPr>
        <w:t xml:space="preserve"> food </w:t>
      </w:r>
      <w:r w:rsidRPr="00EF2A77">
        <w:rPr>
          <w:rFonts w:cs="Arial"/>
          <w:sz w:val="20"/>
          <w:szCs w:val="20"/>
          <w:lang w:val="en-US"/>
        </w:rPr>
        <w:t xml:space="preserve">(Supervisor: </w:t>
      </w:r>
      <w:r w:rsidRPr="00EF2A77">
        <w:rPr>
          <w:rFonts w:cs="Arial"/>
          <w:iCs/>
          <w:sz w:val="20"/>
          <w:szCs w:val="20"/>
          <w:lang w:val="en-US"/>
        </w:rPr>
        <w:t xml:space="preserve">T. </w:t>
      </w:r>
      <w:proofErr w:type="spellStart"/>
      <w:r w:rsidRPr="00EF2A77">
        <w:rPr>
          <w:rFonts w:cs="Arial"/>
          <w:iCs/>
          <w:sz w:val="20"/>
          <w:szCs w:val="20"/>
          <w:lang w:val="en-US"/>
        </w:rPr>
        <w:t>Peric</w:t>
      </w:r>
      <w:proofErr w:type="spellEnd"/>
      <w:r w:rsidRPr="00EF2A77">
        <w:rPr>
          <w:rFonts w:cs="Arial"/>
          <w:iCs/>
          <w:sz w:val="20"/>
          <w:szCs w:val="20"/>
          <w:lang w:val="en-US"/>
        </w:rPr>
        <w:t>)</w:t>
      </w:r>
    </w:p>
    <w:p w:rsidR="00EF2A77" w:rsidRPr="00EF2A77" w:rsidRDefault="00EF2A77" w:rsidP="00EF2A77">
      <w:pPr>
        <w:pStyle w:val="Pidipagina"/>
        <w:tabs>
          <w:tab w:val="center" w:pos="0"/>
        </w:tabs>
        <w:ind w:left="74"/>
        <w:rPr>
          <w:rFonts w:cs="Arial"/>
          <w:iCs/>
          <w:sz w:val="20"/>
          <w:szCs w:val="20"/>
          <w:lang w:val="en-US"/>
        </w:rPr>
      </w:pPr>
      <w:r w:rsidRPr="00EF2A77">
        <w:rPr>
          <w:rFonts w:cs="Arial"/>
          <w:iCs/>
          <w:sz w:val="20"/>
          <w:szCs w:val="20"/>
          <w:lang w:val="en-US"/>
        </w:rPr>
        <w:t xml:space="preserve">B2. Impact of </w:t>
      </w:r>
      <w:proofErr w:type="spellStart"/>
      <w:r w:rsidRPr="00EF2A77">
        <w:rPr>
          <w:rFonts w:cs="Arial"/>
          <w:iCs/>
          <w:sz w:val="20"/>
          <w:szCs w:val="20"/>
          <w:lang w:val="en-US"/>
        </w:rPr>
        <w:t>Microplastics</w:t>
      </w:r>
      <w:proofErr w:type="spellEnd"/>
      <w:r w:rsidRPr="00EF2A77">
        <w:rPr>
          <w:rFonts w:cs="Arial"/>
          <w:iCs/>
          <w:sz w:val="20"/>
          <w:szCs w:val="20"/>
          <w:lang w:val="en-US"/>
        </w:rPr>
        <w:t xml:space="preserve"> and </w:t>
      </w:r>
      <w:proofErr w:type="spellStart"/>
      <w:r w:rsidRPr="00EF2A77">
        <w:rPr>
          <w:rFonts w:cs="Arial"/>
          <w:iCs/>
          <w:sz w:val="20"/>
          <w:szCs w:val="20"/>
          <w:lang w:val="en-US"/>
        </w:rPr>
        <w:t>Nanoplastics</w:t>
      </w:r>
      <w:proofErr w:type="spellEnd"/>
      <w:r w:rsidRPr="00EF2A77">
        <w:rPr>
          <w:rFonts w:cs="Arial"/>
          <w:iCs/>
          <w:sz w:val="20"/>
          <w:szCs w:val="20"/>
          <w:lang w:val="en-US"/>
        </w:rPr>
        <w:t xml:space="preserve"> on </w:t>
      </w:r>
      <w:proofErr w:type="gramStart"/>
      <w:r w:rsidRPr="00EF2A77">
        <w:rPr>
          <w:rFonts w:cs="Arial"/>
          <w:iCs/>
          <w:sz w:val="20"/>
          <w:szCs w:val="20"/>
          <w:lang w:val="en-US"/>
        </w:rPr>
        <w:t>ruminants</w:t>
      </w:r>
      <w:proofErr w:type="gramEnd"/>
      <w:r w:rsidRPr="00EF2A77">
        <w:rPr>
          <w:rFonts w:cs="Arial"/>
          <w:iCs/>
          <w:sz w:val="20"/>
          <w:szCs w:val="20"/>
          <w:lang w:val="en-US"/>
        </w:rPr>
        <w:t xml:space="preserve"> reproduction </w:t>
      </w:r>
      <w:r w:rsidRPr="00EF2A77">
        <w:rPr>
          <w:rFonts w:cs="Arial"/>
          <w:sz w:val="20"/>
          <w:szCs w:val="20"/>
          <w:lang w:val="en-US"/>
        </w:rPr>
        <w:t xml:space="preserve">(Supervisor: </w:t>
      </w:r>
      <w:r w:rsidRPr="00EF2A77">
        <w:rPr>
          <w:rFonts w:cs="Arial"/>
          <w:iCs/>
          <w:sz w:val="20"/>
          <w:szCs w:val="20"/>
          <w:lang w:val="en-US"/>
        </w:rPr>
        <w:t xml:space="preserve">G. </w:t>
      </w:r>
      <w:proofErr w:type="spellStart"/>
      <w:r w:rsidRPr="00EF2A77">
        <w:rPr>
          <w:rFonts w:cs="Arial"/>
          <w:iCs/>
          <w:sz w:val="20"/>
          <w:szCs w:val="20"/>
          <w:lang w:val="en-US"/>
        </w:rPr>
        <w:t>Stradaioli</w:t>
      </w:r>
      <w:proofErr w:type="spellEnd"/>
      <w:r w:rsidRPr="00EF2A77">
        <w:rPr>
          <w:rFonts w:cs="Arial"/>
          <w:iCs/>
          <w:sz w:val="20"/>
          <w:szCs w:val="20"/>
          <w:lang w:val="en-US"/>
        </w:rPr>
        <w:t>)</w:t>
      </w:r>
    </w:p>
    <w:p w:rsidR="00EF2A77" w:rsidRPr="00EF2A77" w:rsidRDefault="00EF2A77" w:rsidP="00EF2A77">
      <w:pPr>
        <w:pStyle w:val="Pidipagina"/>
        <w:tabs>
          <w:tab w:val="center" w:pos="0"/>
        </w:tabs>
        <w:ind w:left="74"/>
        <w:rPr>
          <w:rFonts w:cs="Arial"/>
          <w:iCs/>
          <w:sz w:val="20"/>
          <w:szCs w:val="20"/>
          <w:lang w:val="en-US"/>
        </w:rPr>
      </w:pPr>
      <w:r w:rsidRPr="00EF2A77">
        <w:rPr>
          <w:rFonts w:cs="Arial"/>
          <w:iCs/>
          <w:sz w:val="20"/>
          <w:szCs w:val="20"/>
          <w:lang w:val="en-US"/>
        </w:rPr>
        <w:t>B</w:t>
      </w:r>
      <w:r w:rsidR="008856B8">
        <w:rPr>
          <w:rFonts w:cs="Arial"/>
          <w:iCs/>
          <w:sz w:val="20"/>
          <w:szCs w:val="20"/>
          <w:lang w:val="en-US"/>
        </w:rPr>
        <w:t>3</w:t>
      </w:r>
      <w:r w:rsidRPr="00EF2A77">
        <w:rPr>
          <w:rFonts w:cs="Arial"/>
          <w:iCs/>
          <w:sz w:val="20"/>
          <w:szCs w:val="20"/>
          <w:lang w:val="en-US"/>
        </w:rPr>
        <w:t xml:space="preserve">. Edible insects as a green strategy for detoxification of contaminated substrates </w:t>
      </w:r>
      <w:r w:rsidRPr="00EF2A77">
        <w:rPr>
          <w:rFonts w:cs="Arial"/>
          <w:sz w:val="20"/>
          <w:szCs w:val="20"/>
          <w:lang w:val="en-US"/>
        </w:rPr>
        <w:t>(Supervisor: F. Tulli</w:t>
      </w:r>
      <w:r w:rsidRPr="00EF2A77">
        <w:rPr>
          <w:rFonts w:cs="Arial"/>
          <w:iCs/>
          <w:sz w:val="20"/>
          <w:szCs w:val="20"/>
          <w:lang w:val="en-US"/>
        </w:rPr>
        <w:t>)</w:t>
      </w:r>
    </w:p>
    <w:p w:rsidR="00EF2A77" w:rsidRPr="00EF2A77" w:rsidRDefault="00EF2A77" w:rsidP="00EF2A77">
      <w:pPr>
        <w:spacing w:after="0" w:line="252" w:lineRule="auto"/>
        <w:ind w:left="510" w:hanging="510"/>
        <w:rPr>
          <w:i/>
          <w:iCs/>
          <w:sz w:val="20"/>
          <w:szCs w:val="20"/>
          <w:lang w:val="en-US"/>
        </w:rPr>
      </w:pPr>
    </w:p>
    <w:p w:rsidR="00EF2A77" w:rsidRPr="00EF2A77" w:rsidRDefault="00EF2A77" w:rsidP="00EF2A77">
      <w:pPr>
        <w:spacing w:after="0" w:line="252" w:lineRule="auto"/>
        <w:ind w:left="510" w:hanging="510"/>
        <w:rPr>
          <w:i/>
          <w:iCs/>
          <w:sz w:val="20"/>
          <w:szCs w:val="20"/>
          <w:lang w:val="en-US"/>
        </w:rPr>
      </w:pPr>
      <w:r w:rsidRPr="00EF2A77">
        <w:rPr>
          <w:i/>
          <w:iCs/>
          <w:sz w:val="20"/>
          <w:szCs w:val="20"/>
          <w:lang w:val="en-US"/>
        </w:rPr>
        <w:t xml:space="preserve">Curriculum </w:t>
      </w:r>
      <w:r>
        <w:rPr>
          <w:i/>
          <w:iCs/>
          <w:sz w:val="20"/>
          <w:szCs w:val="20"/>
          <w:lang w:val="en-US"/>
        </w:rPr>
        <w:t>“</w:t>
      </w:r>
      <w:r w:rsidRPr="00EF2A77">
        <w:rPr>
          <w:i/>
          <w:iCs/>
          <w:sz w:val="20"/>
          <w:szCs w:val="20"/>
          <w:lang w:val="en-US"/>
        </w:rPr>
        <w:t>Biology of pathogens and plant protection</w:t>
      </w:r>
      <w:r>
        <w:rPr>
          <w:i/>
          <w:iCs/>
          <w:sz w:val="20"/>
          <w:szCs w:val="20"/>
          <w:lang w:val="en-US"/>
        </w:rPr>
        <w:t>”</w:t>
      </w:r>
    </w:p>
    <w:p w:rsidR="00EF2A77" w:rsidRPr="00EF2A77" w:rsidRDefault="00EF2A77" w:rsidP="004E1016">
      <w:pPr>
        <w:pStyle w:val="Pidipagina"/>
        <w:tabs>
          <w:tab w:val="center" w:pos="383"/>
        </w:tabs>
        <w:rPr>
          <w:rFonts w:cs="Arial"/>
          <w:sz w:val="20"/>
          <w:szCs w:val="20"/>
          <w:lang w:val="en-US"/>
        </w:rPr>
      </w:pPr>
      <w:r w:rsidRPr="00EF2A77">
        <w:rPr>
          <w:rFonts w:cs="Arial"/>
          <w:sz w:val="20"/>
          <w:szCs w:val="20"/>
          <w:lang w:val="en-US"/>
        </w:rPr>
        <w:t xml:space="preserve">C1. Investigations over epidemiological traits of grapevine yellows and the interactions of the associated </w:t>
      </w:r>
      <w:proofErr w:type="spellStart"/>
      <w:r w:rsidRPr="00EF2A77">
        <w:rPr>
          <w:rFonts w:cs="Arial"/>
          <w:sz w:val="20"/>
          <w:szCs w:val="20"/>
          <w:lang w:val="en-US"/>
        </w:rPr>
        <w:t>phytoplasmas</w:t>
      </w:r>
      <w:proofErr w:type="spellEnd"/>
      <w:r w:rsidRPr="00EF2A77">
        <w:rPr>
          <w:rFonts w:cs="Arial"/>
          <w:sz w:val="20"/>
          <w:szCs w:val="20"/>
          <w:lang w:val="en-US"/>
        </w:rPr>
        <w:t xml:space="preserve"> with their hosts (Supervisor: </w:t>
      </w:r>
      <w:r w:rsidRPr="00EF2A77">
        <w:rPr>
          <w:rFonts w:cs="Arial"/>
          <w:iCs/>
          <w:sz w:val="20"/>
          <w:szCs w:val="20"/>
          <w:lang w:val="en-US"/>
        </w:rPr>
        <w:t>M. Martini)</w:t>
      </w:r>
    </w:p>
    <w:p w:rsidR="0017488B" w:rsidRPr="00EF2A77" w:rsidRDefault="00EF2A77" w:rsidP="004E1016">
      <w:pPr>
        <w:spacing w:after="0"/>
        <w:rPr>
          <w:rFonts w:ascii="Calibri" w:eastAsia="Calibri" w:hAnsi="Calibri" w:cs="DejaVu Sans"/>
          <w:iCs/>
          <w:color w:val="00000A"/>
          <w:sz w:val="20"/>
          <w:szCs w:val="20"/>
          <w:lang w:val="en-US"/>
        </w:rPr>
      </w:pPr>
      <w:r w:rsidRPr="00EF2A77">
        <w:rPr>
          <w:rFonts w:cs="Arial"/>
          <w:iCs/>
          <w:sz w:val="20"/>
          <w:szCs w:val="20"/>
          <w:lang w:val="en-US"/>
        </w:rPr>
        <w:t xml:space="preserve">C2. Exploiting biodiversity to enhance grapevine pest control and other ecosystem services </w:t>
      </w:r>
      <w:r w:rsidRPr="00EF2A77">
        <w:rPr>
          <w:rFonts w:cs="Arial"/>
          <w:sz w:val="20"/>
          <w:szCs w:val="20"/>
          <w:lang w:val="en-US"/>
        </w:rPr>
        <w:t>(Supervisor: F. Pavan</w:t>
      </w:r>
      <w:r w:rsidRPr="00EF2A77">
        <w:rPr>
          <w:rFonts w:cs="Arial"/>
          <w:iCs/>
          <w:sz w:val="20"/>
          <w:szCs w:val="20"/>
          <w:lang w:val="en-US"/>
        </w:rPr>
        <w:t>)</w:t>
      </w:r>
    </w:p>
    <w:p w:rsidR="0017488B" w:rsidRDefault="0017488B" w:rsidP="00781A08">
      <w:pPr>
        <w:spacing w:after="0"/>
        <w:rPr>
          <w:rFonts w:ascii="Calibri" w:eastAsia="Calibri" w:hAnsi="Calibri" w:cs="DejaVu Sans"/>
          <w:iCs/>
          <w:color w:val="00000A"/>
          <w:sz w:val="20"/>
          <w:szCs w:val="20"/>
          <w:lang w:val="en-US"/>
        </w:rPr>
      </w:pPr>
    </w:p>
    <w:p w:rsidR="00EF2A77" w:rsidRDefault="00EF2A77" w:rsidP="00781A08">
      <w:pPr>
        <w:spacing w:after="0"/>
        <w:rPr>
          <w:rFonts w:ascii="Calibri" w:eastAsia="Calibri" w:hAnsi="Calibri" w:cs="DejaVu Sans"/>
          <w:iCs/>
          <w:color w:val="00000A"/>
          <w:sz w:val="20"/>
          <w:szCs w:val="20"/>
          <w:lang w:val="en-US"/>
        </w:rPr>
      </w:pPr>
      <w:bookmarkStart w:id="0" w:name="_GoBack"/>
      <w:bookmarkEnd w:id="0"/>
    </w:p>
    <w:p w:rsidR="00EF2A77" w:rsidRDefault="00EF2A77" w:rsidP="00781A08">
      <w:pPr>
        <w:spacing w:after="0"/>
        <w:rPr>
          <w:rFonts w:ascii="Calibri" w:eastAsia="Calibri" w:hAnsi="Calibri" w:cs="DejaVu Sans"/>
          <w:iCs/>
          <w:color w:val="00000A"/>
          <w:sz w:val="20"/>
          <w:szCs w:val="20"/>
          <w:lang w:val="en-US"/>
        </w:rPr>
      </w:pPr>
    </w:p>
    <w:p w:rsidR="00663595" w:rsidRPr="00781A08" w:rsidRDefault="004E2FE8" w:rsidP="00781A08">
      <w:pPr>
        <w:spacing w:after="0"/>
        <w:rPr>
          <w:lang w:val="en-US"/>
        </w:rPr>
      </w:pPr>
      <w:r>
        <w:t xml:space="preserve">Date and </w:t>
      </w:r>
      <w:proofErr w:type="spellStart"/>
      <w:r>
        <w:t>applicant’s</w:t>
      </w:r>
      <w:proofErr w:type="spellEnd"/>
      <w:r>
        <w:t xml:space="preserve"> </w:t>
      </w:r>
      <w:proofErr w:type="spellStart"/>
      <w:r>
        <w:t>signature</w:t>
      </w:r>
      <w:proofErr w:type="spellEnd"/>
    </w:p>
    <w:p w:rsidR="00663595" w:rsidRPr="008138C1" w:rsidRDefault="0017488B">
      <w:pPr>
        <w:rPr>
          <w:lang w:val="en-US"/>
        </w:rPr>
      </w:pPr>
      <w:r>
        <w:rPr>
          <w:lang w:val="en-US"/>
        </w:rPr>
        <w:t>____________________________</w:t>
      </w:r>
    </w:p>
    <w:sectPr w:rsidR="00663595" w:rsidRPr="008138C1" w:rsidSect="004E1016">
      <w:headerReference w:type="default" r:id="rId7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9D" w:rsidRDefault="00E1479D" w:rsidP="00E1479D">
      <w:pPr>
        <w:spacing w:after="0" w:line="240" w:lineRule="auto"/>
      </w:pPr>
      <w:r>
        <w:separator/>
      </w:r>
    </w:p>
  </w:endnote>
  <w:endnote w:type="continuationSeparator" w:id="0">
    <w:p w:rsidR="00E1479D" w:rsidRDefault="00E1479D" w:rsidP="00E1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9D" w:rsidRDefault="00E1479D" w:rsidP="00E1479D">
      <w:pPr>
        <w:spacing w:after="0" w:line="240" w:lineRule="auto"/>
      </w:pPr>
      <w:r>
        <w:separator/>
      </w:r>
    </w:p>
  </w:footnote>
  <w:footnote w:type="continuationSeparator" w:id="0">
    <w:p w:rsidR="00E1479D" w:rsidRDefault="00E1479D" w:rsidP="00E1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9D" w:rsidRDefault="00E1479D">
    <w:pPr>
      <w:pStyle w:val="Intestazione"/>
    </w:pPr>
    <w:r>
      <w:rPr>
        <w:noProof/>
        <w:lang w:eastAsia="it-IT"/>
      </w:rPr>
      <w:drawing>
        <wp:inline distT="0" distB="0" distL="0" distR="0" wp14:anchorId="6F56F9AB">
          <wp:extent cx="6090285" cy="201295"/>
          <wp:effectExtent l="0" t="0" r="571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479D" w:rsidRDefault="00E1479D">
    <w:pPr>
      <w:pStyle w:val="Intestazione"/>
    </w:pPr>
    <w:r>
      <w:rPr>
        <w:noProof/>
        <w:lang w:eastAsia="it-IT"/>
      </w:rPr>
      <w:drawing>
        <wp:inline distT="0" distB="0" distL="0" distR="0" wp14:anchorId="373A421B" wp14:editId="5106D4DB">
          <wp:extent cx="1238250" cy="488950"/>
          <wp:effectExtent l="0" t="0" r="0" b="635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888"/>
    <w:multiLevelType w:val="multilevel"/>
    <w:tmpl w:val="EFA67D6A"/>
    <w:lvl w:ilvl="0">
      <w:start w:val="1"/>
      <w:numFmt w:val="decimal"/>
      <w:lvlText w:val="A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93" w:hanging="360"/>
      </w:pPr>
    </w:lvl>
    <w:lvl w:ilvl="2">
      <w:start w:val="1"/>
      <w:numFmt w:val="lowerRoman"/>
      <w:lvlText w:val="%3."/>
      <w:lvlJc w:val="right"/>
      <w:pPr>
        <w:ind w:left="1713" w:hanging="180"/>
      </w:pPr>
    </w:lvl>
    <w:lvl w:ilvl="3">
      <w:start w:val="1"/>
      <w:numFmt w:val="decimal"/>
      <w:lvlText w:val="%4."/>
      <w:lvlJc w:val="left"/>
      <w:pPr>
        <w:ind w:left="2433" w:hanging="360"/>
      </w:pPr>
    </w:lvl>
    <w:lvl w:ilvl="4">
      <w:start w:val="1"/>
      <w:numFmt w:val="lowerLetter"/>
      <w:lvlText w:val="%5."/>
      <w:lvlJc w:val="left"/>
      <w:pPr>
        <w:ind w:left="3153" w:hanging="360"/>
      </w:pPr>
    </w:lvl>
    <w:lvl w:ilvl="5">
      <w:start w:val="1"/>
      <w:numFmt w:val="lowerRoman"/>
      <w:lvlText w:val="%6."/>
      <w:lvlJc w:val="right"/>
      <w:pPr>
        <w:ind w:left="3873" w:hanging="180"/>
      </w:pPr>
    </w:lvl>
    <w:lvl w:ilvl="6">
      <w:start w:val="1"/>
      <w:numFmt w:val="decimal"/>
      <w:lvlText w:val="%7."/>
      <w:lvlJc w:val="left"/>
      <w:pPr>
        <w:ind w:left="4593" w:hanging="360"/>
      </w:pPr>
    </w:lvl>
    <w:lvl w:ilvl="7">
      <w:start w:val="1"/>
      <w:numFmt w:val="lowerLetter"/>
      <w:lvlText w:val="%8."/>
      <w:lvlJc w:val="left"/>
      <w:pPr>
        <w:ind w:left="5313" w:hanging="360"/>
      </w:pPr>
    </w:lvl>
    <w:lvl w:ilvl="8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1D296973"/>
    <w:multiLevelType w:val="multilevel"/>
    <w:tmpl w:val="0406D158"/>
    <w:lvl w:ilvl="0">
      <w:start w:val="1"/>
      <w:numFmt w:val="decimal"/>
      <w:lvlText w:val="C%1."/>
      <w:lvlJc w:val="left"/>
      <w:pPr>
        <w:ind w:left="1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6150757"/>
    <w:multiLevelType w:val="multilevel"/>
    <w:tmpl w:val="804ED862"/>
    <w:lvl w:ilvl="0">
      <w:start w:val="1"/>
      <w:numFmt w:val="decimal"/>
      <w:lvlText w:val="A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54EE7E7F"/>
    <w:multiLevelType w:val="multilevel"/>
    <w:tmpl w:val="2EAE39B0"/>
    <w:lvl w:ilvl="0">
      <w:start w:val="1"/>
      <w:numFmt w:val="decimal"/>
      <w:lvlText w:val="C%1."/>
      <w:lvlJc w:val="left"/>
      <w:pPr>
        <w:ind w:left="1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2"/>
    <w:rsid w:val="000578F7"/>
    <w:rsid w:val="0017488B"/>
    <w:rsid w:val="00210466"/>
    <w:rsid w:val="002D66C0"/>
    <w:rsid w:val="003925FF"/>
    <w:rsid w:val="00476ECA"/>
    <w:rsid w:val="004E1016"/>
    <w:rsid w:val="004E2FE8"/>
    <w:rsid w:val="00525494"/>
    <w:rsid w:val="00554426"/>
    <w:rsid w:val="0056433B"/>
    <w:rsid w:val="00663595"/>
    <w:rsid w:val="007160F8"/>
    <w:rsid w:val="00733D12"/>
    <w:rsid w:val="00781A08"/>
    <w:rsid w:val="007D21A2"/>
    <w:rsid w:val="008138C1"/>
    <w:rsid w:val="008856B8"/>
    <w:rsid w:val="008D5DEF"/>
    <w:rsid w:val="00965750"/>
    <w:rsid w:val="009A79F0"/>
    <w:rsid w:val="00A60C26"/>
    <w:rsid w:val="00AA0FA7"/>
    <w:rsid w:val="00B00C6E"/>
    <w:rsid w:val="00C24B1B"/>
    <w:rsid w:val="00CB4DB6"/>
    <w:rsid w:val="00D10BE6"/>
    <w:rsid w:val="00E1479D"/>
    <w:rsid w:val="00E620E5"/>
    <w:rsid w:val="00E9684B"/>
    <w:rsid w:val="00E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3AC093"/>
  <w15:chartTrackingRefBased/>
  <w15:docId w15:val="{8D3A9530-BA0A-4207-8F5D-023F983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qFormat/>
    <w:rsid w:val="00663595"/>
  </w:style>
  <w:style w:type="paragraph" w:styleId="Pidipagina">
    <w:name w:val="footer"/>
    <w:basedOn w:val="Normale"/>
    <w:link w:val="PidipaginaCarattere"/>
    <w:unhideWhenUsed/>
    <w:rsid w:val="00663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663595"/>
  </w:style>
  <w:style w:type="paragraph" w:styleId="Intestazione">
    <w:name w:val="header"/>
    <w:basedOn w:val="Normale"/>
    <w:link w:val="IntestazioneCarattere"/>
    <w:uiPriority w:val="99"/>
    <w:unhideWhenUsed/>
    <w:rsid w:val="00E14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79D"/>
  </w:style>
  <w:style w:type="paragraph" w:styleId="Paragrafoelenco">
    <w:name w:val="List Paragraph"/>
    <w:basedOn w:val="Normale"/>
    <w:uiPriority w:val="34"/>
    <w:qFormat/>
    <w:rsid w:val="008138C1"/>
    <w:pPr>
      <w:ind w:left="720"/>
      <w:contextualSpacing/>
    </w:pPr>
  </w:style>
  <w:style w:type="character" w:customStyle="1" w:styleId="InternetLink">
    <w:name w:val="Internet Link"/>
    <w:basedOn w:val="Carpredefinitoparagrafo"/>
    <w:qFormat/>
    <w:rsid w:val="00AA0F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Di Santolo</dc:creator>
  <cp:keywords/>
  <dc:description/>
  <cp:lastModifiedBy>Sabrina Di Santolo</cp:lastModifiedBy>
  <cp:revision>29</cp:revision>
  <dcterms:created xsi:type="dcterms:W3CDTF">2019-05-24T12:54:00Z</dcterms:created>
  <dcterms:modified xsi:type="dcterms:W3CDTF">2022-05-17T08:22:00Z</dcterms:modified>
</cp:coreProperties>
</file>