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4C" w:rsidRPr="000E4CD2" w:rsidRDefault="00D8711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 xml:space="preserve">Pietro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Ioly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Zorattini</w:t>
      </w:r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RUOLO ATTUALE</w:t>
      </w:r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Ricercatore universitario</w:t>
      </w:r>
    </w:p>
    <w:p w:rsidR="00D87110" w:rsidRPr="000E4CD2" w:rsidRDefault="00D87110" w:rsidP="00D87110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Informazioni personali</w:t>
      </w:r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</w:rPr>
      </w:pPr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Nato a Udine il 27 giugno 1967</w:t>
      </w:r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Cittadinanza italiana</w:t>
      </w:r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Residente a Udine, via Benedetto Cairoli 2/A</w:t>
      </w:r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4CD2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4" w:history="1">
        <w:r w:rsidRPr="000E4CD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pietro.ioly@uniud.it</w:t>
        </w:r>
      </w:hyperlink>
    </w:p>
    <w:p w:rsidR="00D87110" w:rsidRPr="000E4CD2" w:rsidRDefault="00D871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4CD2">
        <w:rPr>
          <w:rFonts w:ascii="Times New Roman" w:hAnsi="Times New Roman" w:cs="Times New Roman"/>
          <w:sz w:val="24"/>
          <w:szCs w:val="24"/>
          <w:lang w:val="en-US"/>
        </w:rPr>
        <w:t>+393283581258, +3904321722190</w:t>
      </w:r>
    </w:p>
    <w:p w:rsidR="009C56E6" w:rsidRPr="000E4CD2" w:rsidRDefault="009C56E6" w:rsidP="009C56E6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Esperienza lavorativa</w:t>
      </w:r>
    </w:p>
    <w:p w:rsidR="009C56E6" w:rsidRPr="00ED72E1" w:rsidRDefault="009C56E6">
      <w:pPr>
        <w:rPr>
          <w:rFonts w:ascii="Times New Roman" w:hAnsi="Times New Roman" w:cs="Times New Roman"/>
          <w:sz w:val="24"/>
          <w:szCs w:val="24"/>
        </w:rPr>
      </w:pPr>
    </w:p>
    <w:p w:rsidR="009C56E6" w:rsidRPr="000E4CD2" w:rsidRDefault="009C56E6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16/04/2023</w:t>
      </w:r>
    </w:p>
    <w:p w:rsidR="009C56E6" w:rsidRPr="000E4CD2" w:rsidRDefault="009C56E6" w:rsidP="009C56E6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0E4CD2">
        <w:rPr>
          <w:rFonts w:ascii="Times New Roman" w:hAnsi="Times New Roman" w:cs="Times New Roman"/>
          <w:b/>
          <w:sz w:val="24"/>
          <w:szCs w:val="24"/>
        </w:rPr>
        <w:t xml:space="preserve">UNIVERSITÀ DEGLI STUDI DI UDINE </w:t>
      </w:r>
    </w:p>
    <w:p w:rsidR="009C56E6" w:rsidRPr="000E4CD2" w:rsidRDefault="009C56E6">
      <w:pPr>
        <w:rPr>
          <w:rFonts w:ascii="Times New Roman" w:hAnsi="Times New Roman" w:cs="Times New Roman"/>
          <w:sz w:val="24"/>
          <w:szCs w:val="24"/>
        </w:rPr>
      </w:pPr>
    </w:p>
    <w:p w:rsidR="009C56E6" w:rsidRPr="000E4CD2" w:rsidRDefault="009C56E6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 xml:space="preserve">Dal </w:t>
      </w:r>
      <w:r w:rsidR="00187500" w:rsidRPr="000E4CD2">
        <w:rPr>
          <w:rFonts w:ascii="Times New Roman" w:hAnsi="Times New Roman" w:cs="Times New Roman"/>
          <w:sz w:val="24"/>
          <w:szCs w:val="24"/>
        </w:rPr>
        <w:t>02</w:t>
      </w:r>
      <w:r w:rsidRPr="000E4CD2">
        <w:rPr>
          <w:rFonts w:ascii="Times New Roman" w:hAnsi="Times New Roman" w:cs="Times New Roman"/>
          <w:sz w:val="24"/>
          <w:szCs w:val="24"/>
        </w:rPr>
        <w:t>/05/2005</w:t>
      </w:r>
    </w:p>
    <w:p w:rsidR="009C56E6" w:rsidRPr="000E4CD2" w:rsidRDefault="009C56E6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 xml:space="preserve">Docente di Storia delle religioni e dell’ebraismo,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ssd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M-STO/06</w:t>
      </w:r>
    </w:p>
    <w:p w:rsidR="00187500" w:rsidRPr="000E4CD2" w:rsidRDefault="00187500" w:rsidP="00187500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Istruzione e Formazione</w:t>
      </w:r>
    </w:p>
    <w:p w:rsidR="00187500" w:rsidRPr="000E4CD2" w:rsidRDefault="00187500">
      <w:pPr>
        <w:rPr>
          <w:rFonts w:ascii="Times New Roman" w:hAnsi="Times New Roman" w:cs="Times New Roman"/>
          <w:sz w:val="24"/>
          <w:szCs w:val="24"/>
        </w:rPr>
      </w:pPr>
    </w:p>
    <w:p w:rsidR="00187500" w:rsidRPr="000E4CD2" w:rsidRDefault="0018750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14/02/2001</w:t>
      </w:r>
    </w:p>
    <w:p w:rsidR="00187500" w:rsidRPr="000E4CD2" w:rsidRDefault="0018750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Università degli Studi di Verona</w:t>
      </w:r>
    </w:p>
    <w:p w:rsidR="00187500" w:rsidRPr="000E4CD2" w:rsidRDefault="0018750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Laurea in Lettere</w:t>
      </w:r>
    </w:p>
    <w:p w:rsidR="006B7D9B" w:rsidRPr="000E4CD2" w:rsidRDefault="006B7D9B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15/07/2003</w:t>
      </w:r>
    </w:p>
    <w:p w:rsidR="006B7D9B" w:rsidRPr="000E4CD2" w:rsidRDefault="006B7D9B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Archivio di Stato di Trieste</w:t>
      </w:r>
    </w:p>
    <w:p w:rsidR="006B7D9B" w:rsidRPr="000E4CD2" w:rsidRDefault="006B7D9B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Diploma in Archivistica, Paleografia e Diplomatica</w:t>
      </w:r>
    </w:p>
    <w:p w:rsidR="00187500" w:rsidRPr="000E4CD2" w:rsidRDefault="0018750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20/06/2006</w:t>
      </w:r>
    </w:p>
    <w:p w:rsidR="00187500" w:rsidRPr="000E4CD2" w:rsidRDefault="0018750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Università degli Studi di Udine</w:t>
      </w:r>
    </w:p>
    <w:p w:rsidR="00187500" w:rsidRPr="000E4CD2" w:rsidRDefault="00187500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Dottore di ricerca in Storia: culture e strutture delle aree di frontiera. Ciclo XVIII</w:t>
      </w:r>
    </w:p>
    <w:p w:rsidR="006B7D9B" w:rsidRPr="000E4CD2" w:rsidRDefault="006B7D9B" w:rsidP="006B7D9B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C27C2E" w:rsidRPr="000E4CD2" w:rsidTr="00B24155">
        <w:tc>
          <w:tcPr>
            <w:tcW w:w="2122" w:type="dxa"/>
          </w:tcPr>
          <w:p w:rsidR="00C27C2E" w:rsidRPr="000E4CD2" w:rsidRDefault="00A874BD" w:rsidP="00B2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CD2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proofErr w:type="gramEnd"/>
          </w:p>
        </w:tc>
        <w:tc>
          <w:tcPr>
            <w:tcW w:w="2126" w:type="dxa"/>
          </w:tcPr>
          <w:p w:rsidR="00C27C2E" w:rsidRPr="000E4CD2" w:rsidRDefault="00C27C2E" w:rsidP="00B2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2E" w:rsidRPr="000E4CD2" w:rsidTr="00B24155">
        <w:tc>
          <w:tcPr>
            <w:tcW w:w="2122" w:type="dxa"/>
          </w:tcPr>
          <w:p w:rsidR="00C27C2E" w:rsidRPr="000E4CD2" w:rsidRDefault="00A874BD" w:rsidP="00B2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CD2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  <w:proofErr w:type="gramEnd"/>
          </w:p>
        </w:tc>
        <w:tc>
          <w:tcPr>
            <w:tcW w:w="2126" w:type="dxa"/>
          </w:tcPr>
          <w:p w:rsidR="00C27C2E" w:rsidRPr="000E4CD2" w:rsidRDefault="00A874BD" w:rsidP="00B2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D2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C27C2E" w:rsidRPr="000E4CD2" w:rsidTr="00B24155">
        <w:tc>
          <w:tcPr>
            <w:tcW w:w="2122" w:type="dxa"/>
          </w:tcPr>
          <w:p w:rsidR="00C27C2E" w:rsidRPr="000E4CD2" w:rsidRDefault="00C27C2E" w:rsidP="00B24155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C2E" w:rsidRPr="000E4CD2" w:rsidRDefault="00C27C2E" w:rsidP="00B24155">
            <w:pPr>
              <w:tabs>
                <w:tab w:val="left" w:pos="1418"/>
              </w:tabs>
              <w:ind w:right="19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2E" w:rsidRPr="000E4CD2" w:rsidTr="00B24155">
        <w:tc>
          <w:tcPr>
            <w:tcW w:w="2122" w:type="dxa"/>
          </w:tcPr>
          <w:p w:rsidR="00C27C2E" w:rsidRPr="000E4CD2" w:rsidRDefault="00C27C2E" w:rsidP="00B24155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C2E" w:rsidRPr="000E4CD2" w:rsidRDefault="00C27C2E" w:rsidP="00B24155">
            <w:pPr>
              <w:tabs>
                <w:tab w:val="left" w:pos="1418"/>
              </w:tabs>
              <w:ind w:right="19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2E" w:rsidRPr="000E4CD2" w:rsidTr="00B24155">
        <w:tc>
          <w:tcPr>
            <w:tcW w:w="2122" w:type="dxa"/>
          </w:tcPr>
          <w:p w:rsidR="00C27C2E" w:rsidRPr="000E4CD2" w:rsidRDefault="00C27C2E" w:rsidP="00B24155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7C2E" w:rsidRPr="000E4CD2" w:rsidRDefault="00C27C2E" w:rsidP="00B24155">
            <w:pPr>
              <w:tabs>
                <w:tab w:val="left" w:pos="1418"/>
              </w:tabs>
              <w:ind w:right="19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D9B" w:rsidRPr="000E4CD2" w:rsidRDefault="006B7D9B">
      <w:pPr>
        <w:rPr>
          <w:rFonts w:ascii="Times New Roman" w:hAnsi="Times New Roman" w:cs="Times New Roman"/>
          <w:sz w:val="24"/>
          <w:szCs w:val="24"/>
        </w:rPr>
      </w:pPr>
    </w:p>
    <w:p w:rsidR="00A874BD" w:rsidRPr="000E4CD2" w:rsidRDefault="00A874BD" w:rsidP="00A874BD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lastRenderedPageBreak/>
        <w:t>Partecipazioni a Comitati scientifici</w:t>
      </w:r>
    </w:p>
    <w:p w:rsidR="00A874BD" w:rsidRPr="000E4CD2" w:rsidRDefault="00A874BD">
      <w:pPr>
        <w:rPr>
          <w:rFonts w:ascii="Times New Roman" w:hAnsi="Times New Roman" w:cs="Times New Roman"/>
          <w:sz w:val="24"/>
          <w:szCs w:val="24"/>
        </w:rPr>
      </w:pPr>
    </w:p>
    <w:p w:rsidR="000E4CD2" w:rsidRPr="000E4CD2" w:rsidRDefault="000E4CD2" w:rsidP="000E4CD2">
      <w:pPr>
        <w:spacing w:after="0" w:line="240" w:lineRule="auto"/>
        <w:ind w:right="5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4CD2">
        <w:rPr>
          <w:rFonts w:ascii="Times New Roman" w:eastAsia="Times New Roman" w:hAnsi="Times New Roman" w:cs="Times New Roman"/>
          <w:sz w:val="24"/>
          <w:szCs w:val="24"/>
          <w:lang w:eastAsia="it-IT"/>
        </w:rPr>
        <w:t>Membro del comitato di redazione della rivista Studi e Materiali di Storia delle Religioni, fascia A</w:t>
      </w:r>
    </w:p>
    <w:p w:rsidR="006B7D9B" w:rsidRPr="000E4CD2" w:rsidRDefault="006B7D9B">
      <w:pPr>
        <w:rPr>
          <w:rFonts w:ascii="Times New Roman" w:hAnsi="Times New Roman" w:cs="Times New Roman"/>
          <w:sz w:val="24"/>
          <w:szCs w:val="24"/>
        </w:rPr>
      </w:pPr>
    </w:p>
    <w:p w:rsidR="000E4CD2" w:rsidRPr="000E4CD2" w:rsidRDefault="000E4CD2" w:rsidP="000E4CD2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  <w:shd w:val="clear" w:color="auto" w:fill="AEAAAA" w:themeFill="background2" w:themeFillShade="BF"/>
        </w:rPr>
        <w:t>Convegni</w:t>
      </w:r>
    </w:p>
    <w:p w:rsidR="000E4CD2" w:rsidRPr="000E4CD2" w:rsidRDefault="000E4CD2">
      <w:pPr>
        <w:rPr>
          <w:rFonts w:ascii="Times New Roman" w:hAnsi="Times New Roman" w:cs="Times New Roman"/>
          <w:sz w:val="24"/>
          <w:szCs w:val="24"/>
        </w:rPr>
      </w:pPr>
    </w:p>
    <w:p w:rsidR="000E4CD2" w:rsidRPr="000E4CD2" w:rsidRDefault="000E4CD2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Relatore nei seguenti Convegni scientifici internazionali:</w:t>
      </w:r>
    </w:p>
    <w:p w:rsidR="000E4CD2" w:rsidRDefault="000E4CD2" w:rsidP="000E4CD2">
      <w:pPr>
        <w:rPr>
          <w:rFonts w:ascii="Times New Roman" w:hAnsi="Times New Roman" w:cs="Times New Roman"/>
          <w:sz w:val="24"/>
          <w:szCs w:val="24"/>
        </w:rPr>
      </w:pPr>
      <w:r w:rsidRPr="000E4C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CD2">
        <w:rPr>
          <w:rFonts w:ascii="Times New Roman" w:hAnsi="Times New Roman" w:cs="Times New Roman"/>
          <w:sz w:val="24"/>
          <w:szCs w:val="24"/>
        </w:rPr>
        <w:t xml:space="preserve">Convegno Internazionale </w:t>
      </w:r>
      <w:r w:rsidR="00ED72E1">
        <w:rPr>
          <w:rFonts w:ascii="Times New Roman" w:hAnsi="Times New Roman" w:cs="Times New Roman"/>
          <w:sz w:val="24"/>
          <w:szCs w:val="24"/>
        </w:rPr>
        <w:t>“</w:t>
      </w:r>
      <w:r w:rsidRPr="000E4CD2">
        <w:rPr>
          <w:rFonts w:ascii="Times New Roman" w:hAnsi="Times New Roman" w:cs="Times New Roman"/>
          <w:sz w:val="24"/>
          <w:szCs w:val="24"/>
        </w:rPr>
        <w:t>Alle radici dell'Europa. Mori, giudei e zingari nei Paesi del Mediterraneo occidentale</w:t>
      </w:r>
      <w:r w:rsidR="00ED72E1">
        <w:rPr>
          <w:rFonts w:ascii="Times New Roman" w:hAnsi="Times New Roman" w:cs="Times New Roman"/>
          <w:sz w:val="24"/>
          <w:szCs w:val="24"/>
        </w:rPr>
        <w:t>”</w:t>
      </w:r>
      <w:r w:rsidRPr="000E4CD2">
        <w:rPr>
          <w:rFonts w:ascii="Times New Roman" w:hAnsi="Times New Roman" w:cs="Times New Roman"/>
          <w:sz w:val="24"/>
          <w:szCs w:val="24"/>
        </w:rPr>
        <w:t>, tenutosi presso l’Università degli Studi di Verona dal 14 al 16 febbraio 2008, con una relazione dal titolo "Musulmani ed ebrei nella Casa dei Catecumeni di Venezia fra Cinque e Settecento".</w:t>
      </w:r>
      <w:r w:rsidRPr="000E4CD2">
        <w:rPr>
          <w:rFonts w:ascii="Times New Roman" w:hAnsi="Times New Roman" w:cs="Times New Roman"/>
          <w:sz w:val="24"/>
          <w:szCs w:val="24"/>
        </w:rPr>
        <w:br/>
        <w:t xml:space="preserve">• 9th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Conference of the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(EASR) and Special Conference of the International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(IAHR), Religion in the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Culture, tenutasi a Messina dal 14 al 17 settembre 2009</w:t>
      </w:r>
      <w:r w:rsidR="00ED72E1">
        <w:rPr>
          <w:rFonts w:ascii="Times New Roman" w:hAnsi="Times New Roman" w:cs="Times New Roman"/>
          <w:sz w:val="24"/>
          <w:szCs w:val="24"/>
        </w:rPr>
        <w:t>, con una relazione dal titolo “</w:t>
      </w:r>
      <w:r w:rsidRPr="000E4CD2">
        <w:rPr>
          <w:rFonts w:ascii="Times New Roman" w:hAnsi="Times New Roman" w:cs="Times New Roman"/>
          <w:sz w:val="24"/>
          <w:szCs w:val="24"/>
        </w:rPr>
        <w:t>Conversioni di ‘infedeli’ a Venezia tra la fine della Repubblica aristocratica</w:t>
      </w:r>
      <w:r w:rsidR="00ED72E1">
        <w:rPr>
          <w:rFonts w:ascii="Times New Roman" w:hAnsi="Times New Roman" w:cs="Times New Roman"/>
          <w:sz w:val="24"/>
          <w:szCs w:val="24"/>
        </w:rPr>
        <w:t xml:space="preserve"> e l’inizio della Restaurazione”</w:t>
      </w:r>
      <w:r w:rsidRPr="000E4CD2">
        <w:rPr>
          <w:rFonts w:ascii="Times New Roman" w:hAnsi="Times New Roman" w:cs="Times New Roman"/>
          <w:sz w:val="24"/>
          <w:szCs w:val="24"/>
        </w:rPr>
        <w:t>.</w:t>
      </w:r>
      <w:r w:rsidRPr="000E4CD2">
        <w:rPr>
          <w:rFonts w:ascii="Times New Roman" w:hAnsi="Times New Roman" w:cs="Times New Roman"/>
          <w:sz w:val="24"/>
          <w:szCs w:val="24"/>
        </w:rPr>
        <w:br/>
        <w:t xml:space="preserve">• XXVII Congresso Internazionale dell’Associazione Italiana per lo Studio del Giudaismo, </w:t>
      </w:r>
      <w:r w:rsidR="00ED72E1">
        <w:rPr>
          <w:rFonts w:ascii="Times New Roman" w:hAnsi="Times New Roman" w:cs="Times New Roman"/>
          <w:sz w:val="24"/>
          <w:szCs w:val="24"/>
        </w:rPr>
        <w:t>“</w:t>
      </w:r>
      <w:r w:rsidRPr="000E4CD2">
        <w:rPr>
          <w:rFonts w:ascii="Times New Roman" w:hAnsi="Times New Roman" w:cs="Times New Roman"/>
          <w:sz w:val="24"/>
          <w:szCs w:val="24"/>
        </w:rPr>
        <w:t>Strategie e normative per la conversione degli ebrei dal Medio Evo all’età contemporanea</w:t>
      </w:r>
      <w:r w:rsidR="00ED72E1">
        <w:rPr>
          <w:rFonts w:ascii="Times New Roman" w:hAnsi="Times New Roman" w:cs="Times New Roman"/>
          <w:sz w:val="24"/>
          <w:szCs w:val="24"/>
        </w:rPr>
        <w:t>”</w:t>
      </w:r>
      <w:r w:rsidRPr="000E4CD2">
        <w:rPr>
          <w:rFonts w:ascii="Times New Roman" w:hAnsi="Times New Roman" w:cs="Times New Roman"/>
          <w:sz w:val="24"/>
          <w:szCs w:val="24"/>
        </w:rPr>
        <w:t>, tenutosi a Ravenna dal 30 settembre al 2 ottobre 2013</w:t>
      </w:r>
      <w:r w:rsidR="00ED72E1">
        <w:rPr>
          <w:rFonts w:ascii="Times New Roman" w:hAnsi="Times New Roman" w:cs="Times New Roman"/>
          <w:sz w:val="24"/>
          <w:szCs w:val="24"/>
        </w:rPr>
        <w:t>, con una relazione dal titolo “</w:t>
      </w:r>
      <w:r w:rsidRPr="000E4CD2">
        <w:rPr>
          <w:rFonts w:ascii="Times New Roman" w:hAnsi="Times New Roman" w:cs="Times New Roman"/>
          <w:sz w:val="24"/>
          <w:szCs w:val="24"/>
        </w:rPr>
        <w:t>La Pia Casa dei Catecumeni di Venezia durante</w:t>
      </w:r>
      <w:r w:rsidR="00ED72E1">
        <w:rPr>
          <w:rFonts w:ascii="Times New Roman" w:hAnsi="Times New Roman" w:cs="Times New Roman"/>
          <w:sz w:val="24"/>
          <w:szCs w:val="24"/>
        </w:rPr>
        <w:t xml:space="preserve"> la seconda metà del Settecento”</w:t>
      </w:r>
      <w:r w:rsidRPr="000E4CD2">
        <w:rPr>
          <w:rFonts w:ascii="Times New Roman" w:hAnsi="Times New Roman" w:cs="Times New Roman"/>
          <w:sz w:val="24"/>
          <w:szCs w:val="24"/>
        </w:rPr>
        <w:t>.</w:t>
      </w:r>
      <w:r w:rsidRPr="000E4CD2">
        <w:rPr>
          <w:rFonts w:ascii="Times New Roman" w:hAnsi="Times New Roman" w:cs="Times New Roman"/>
          <w:sz w:val="24"/>
          <w:szCs w:val="24"/>
        </w:rPr>
        <w:br/>
        <w:t xml:space="preserve">• Convegno Internazionale </w:t>
      </w:r>
      <w:r w:rsidR="00ED72E1">
        <w:rPr>
          <w:rFonts w:ascii="Times New Roman" w:hAnsi="Times New Roman" w:cs="Times New Roman"/>
          <w:sz w:val="24"/>
          <w:szCs w:val="24"/>
        </w:rPr>
        <w:t>“</w:t>
      </w:r>
      <w:r w:rsidRPr="000E4CD2">
        <w:rPr>
          <w:rFonts w:ascii="Times New Roman" w:hAnsi="Times New Roman" w:cs="Times New Roman"/>
          <w:sz w:val="24"/>
          <w:szCs w:val="24"/>
        </w:rPr>
        <w:t>Gli ebrei nella storia del Friuli-Venezia Giulia. Una vicenda di lunga durata</w:t>
      </w:r>
      <w:r w:rsidR="00ED72E1">
        <w:rPr>
          <w:rFonts w:ascii="Times New Roman" w:hAnsi="Times New Roman" w:cs="Times New Roman"/>
          <w:sz w:val="24"/>
          <w:szCs w:val="24"/>
        </w:rPr>
        <w:t>”</w:t>
      </w:r>
      <w:r w:rsidRPr="000E4CD2">
        <w:rPr>
          <w:rFonts w:ascii="Times New Roman" w:hAnsi="Times New Roman" w:cs="Times New Roman"/>
          <w:sz w:val="24"/>
          <w:szCs w:val="24"/>
        </w:rPr>
        <w:t xml:space="preserve">, promosso dalla Fondazione Museo Nazionale dell’Ebraismo Italiano e della Shoah (MEIS), in collaborazione con l’Università degli Studi di Udine e il Dipartimento di Scienze Umane, il Dipartimento di Studi Umanistici dell’Università degli Studi di Trieste, la Comunità Ebraica di Trieste e l’Associazione per lo studio dell’Ebraismo delle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Venezie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>, tenutosi a Ferrara dal 12 al 14 ottobre 2015</w:t>
      </w:r>
      <w:r w:rsidR="00ED72E1">
        <w:rPr>
          <w:rFonts w:ascii="Times New Roman" w:hAnsi="Times New Roman" w:cs="Times New Roman"/>
          <w:sz w:val="24"/>
          <w:szCs w:val="24"/>
        </w:rPr>
        <w:t>, con una relazione dal titolo “</w:t>
      </w:r>
      <w:r w:rsidRPr="000E4CD2">
        <w:rPr>
          <w:rFonts w:ascii="Times New Roman" w:hAnsi="Times New Roman" w:cs="Times New Roman"/>
          <w:sz w:val="24"/>
          <w:szCs w:val="24"/>
        </w:rPr>
        <w:t>Conversioni di ebrei in Friuli Venezia Giulia nell’Ottocent</w:t>
      </w:r>
      <w:r w:rsidR="00ED72E1">
        <w:rPr>
          <w:rFonts w:ascii="Times New Roman" w:hAnsi="Times New Roman" w:cs="Times New Roman"/>
          <w:sz w:val="24"/>
          <w:szCs w:val="24"/>
        </w:rPr>
        <w:t>o: i casi di Gorizia e di Udine”</w:t>
      </w:r>
      <w:r w:rsidRPr="000E4CD2">
        <w:rPr>
          <w:rFonts w:ascii="Times New Roman" w:hAnsi="Times New Roman" w:cs="Times New Roman"/>
          <w:sz w:val="24"/>
          <w:szCs w:val="24"/>
        </w:rPr>
        <w:t xml:space="preserve">. Inoltre ha curato, insieme alla prof.ssa Miriam Davide, gli Atti del suddetto Convegno, che sono stati pubblicati nel 2016 nella collana Atti della Fondazione Museo Nazionale dell’Ebraismo Italiano e della Shoah dell’editore Giuntina di </w:t>
      </w:r>
      <w:proofErr w:type="gramStart"/>
      <w:r w:rsidRPr="000E4CD2">
        <w:rPr>
          <w:rFonts w:ascii="Times New Roman" w:hAnsi="Times New Roman" w:cs="Times New Roman"/>
          <w:sz w:val="24"/>
          <w:szCs w:val="24"/>
        </w:rPr>
        <w:t>Firenze.</w:t>
      </w:r>
      <w:r w:rsidRPr="000E4CD2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0E4CD2">
        <w:rPr>
          <w:rFonts w:ascii="Times New Roman" w:hAnsi="Times New Roman" w:cs="Times New Roman"/>
          <w:sz w:val="24"/>
          <w:szCs w:val="24"/>
        </w:rPr>
        <w:t xml:space="preserve"> Il 13 settembre 2017 ha presentato al festival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Pordenonelegge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il volume </w:t>
      </w:r>
      <w:r w:rsidR="00ED72E1">
        <w:rPr>
          <w:rFonts w:ascii="Times New Roman" w:hAnsi="Times New Roman" w:cs="Times New Roman"/>
          <w:sz w:val="24"/>
          <w:szCs w:val="24"/>
        </w:rPr>
        <w:t>“</w:t>
      </w:r>
      <w:r w:rsidRPr="000E4CD2">
        <w:rPr>
          <w:rFonts w:ascii="Times New Roman" w:hAnsi="Times New Roman" w:cs="Times New Roman"/>
          <w:sz w:val="24"/>
          <w:szCs w:val="24"/>
        </w:rPr>
        <w:t>Gli ebrei nella storia del Friuli-Venezia Giulia. Una vicenda di lunga durata</w:t>
      </w:r>
      <w:r w:rsidR="00ED72E1">
        <w:rPr>
          <w:rFonts w:ascii="Times New Roman" w:hAnsi="Times New Roman" w:cs="Times New Roman"/>
          <w:sz w:val="24"/>
          <w:szCs w:val="24"/>
        </w:rPr>
        <w:t>”</w:t>
      </w:r>
      <w:r w:rsidRPr="000E4CD2">
        <w:rPr>
          <w:rFonts w:ascii="Times New Roman" w:hAnsi="Times New Roman" w:cs="Times New Roman"/>
          <w:sz w:val="24"/>
          <w:szCs w:val="24"/>
        </w:rPr>
        <w:t xml:space="preserve">, a cura di Miriam Davide e Pietro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Ioly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Zorattini, Firenze, Giuntina 2016.</w:t>
      </w:r>
      <w:r w:rsidRPr="000E4CD2">
        <w:rPr>
          <w:rFonts w:ascii="Times New Roman" w:hAnsi="Times New Roman" w:cs="Times New Roman"/>
          <w:sz w:val="24"/>
          <w:szCs w:val="24"/>
        </w:rPr>
        <w:br/>
        <w:t xml:space="preserve">• Convegno Internazionale </w:t>
      </w:r>
      <w:r w:rsidR="00ED72E1">
        <w:rPr>
          <w:rFonts w:ascii="Times New Roman" w:hAnsi="Times New Roman" w:cs="Times New Roman"/>
          <w:sz w:val="24"/>
          <w:szCs w:val="24"/>
        </w:rPr>
        <w:t>“</w:t>
      </w:r>
      <w:r w:rsidRPr="000E4CD2">
        <w:rPr>
          <w:rFonts w:ascii="Times New Roman" w:hAnsi="Times New Roman" w:cs="Times New Roman"/>
          <w:sz w:val="24"/>
          <w:szCs w:val="24"/>
        </w:rPr>
        <w:t>Le reazioni ebraiche all’esclusione e agli stereotipi: dalla tarda antichità all’epoca contemporanea</w:t>
      </w:r>
      <w:r w:rsidR="00ED72E1">
        <w:rPr>
          <w:rFonts w:ascii="Times New Roman" w:hAnsi="Times New Roman" w:cs="Times New Roman"/>
          <w:sz w:val="24"/>
          <w:szCs w:val="24"/>
        </w:rPr>
        <w:t>”</w:t>
      </w:r>
      <w:r w:rsidRPr="000E4CD2">
        <w:rPr>
          <w:rFonts w:ascii="Times New Roman" w:hAnsi="Times New Roman" w:cs="Times New Roman"/>
          <w:sz w:val="24"/>
          <w:szCs w:val="24"/>
        </w:rPr>
        <w:t xml:space="preserve">, organizzato dall’Università degli Studi di Pisa con il sostegno del PRIN 2015, The Long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of Anti-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Semitism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>, in collaborazione con il Gruppo italo-francese di Studi ebraici, tenutosi a Pisa dal 25 al 26 marzo 2019</w:t>
      </w:r>
      <w:r w:rsidR="00ED72E1">
        <w:rPr>
          <w:rFonts w:ascii="Times New Roman" w:hAnsi="Times New Roman" w:cs="Times New Roman"/>
          <w:sz w:val="24"/>
          <w:szCs w:val="24"/>
        </w:rPr>
        <w:t>, con una relazione dal titolo “</w:t>
      </w:r>
      <w:r w:rsidRPr="000E4CD2">
        <w:rPr>
          <w:rFonts w:ascii="Times New Roman" w:hAnsi="Times New Roman" w:cs="Times New Roman"/>
          <w:sz w:val="24"/>
          <w:szCs w:val="24"/>
        </w:rPr>
        <w:t>La Chiesa veneziana e la conversione degli ebrei fra la II</w:t>
      </w:r>
      <w:r w:rsidR="00ED72E1">
        <w:rPr>
          <w:rFonts w:ascii="Times New Roman" w:hAnsi="Times New Roman" w:cs="Times New Roman"/>
          <w:sz w:val="24"/>
          <w:szCs w:val="24"/>
        </w:rPr>
        <w:t xml:space="preserve"> e la III dominazione austriaca”</w:t>
      </w:r>
      <w:r w:rsidRPr="000E4CD2">
        <w:rPr>
          <w:rFonts w:ascii="Times New Roman" w:hAnsi="Times New Roman" w:cs="Times New Roman"/>
          <w:sz w:val="24"/>
          <w:szCs w:val="24"/>
        </w:rPr>
        <w:t>.</w:t>
      </w:r>
      <w:r w:rsidRPr="000E4CD2">
        <w:rPr>
          <w:rFonts w:ascii="Times New Roman" w:hAnsi="Times New Roman" w:cs="Times New Roman"/>
          <w:sz w:val="24"/>
          <w:szCs w:val="24"/>
        </w:rPr>
        <w:br/>
        <w:t xml:space="preserve">• Convegno di studi </w:t>
      </w:r>
      <w:r w:rsidR="00ED72E1">
        <w:rPr>
          <w:rFonts w:ascii="Times New Roman" w:hAnsi="Times New Roman" w:cs="Times New Roman"/>
          <w:sz w:val="24"/>
          <w:szCs w:val="24"/>
        </w:rPr>
        <w:t>“</w:t>
      </w:r>
      <w:r w:rsidRPr="000E4CD2">
        <w:rPr>
          <w:rFonts w:ascii="Times New Roman" w:hAnsi="Times New Roman" w:cs="Times New Roman"/>
          <w:sz w:val="24"/>
          <w:szCs w:val="24"/>
        </w:rPr>
        <w:t>Il valore di una presenza. Gli Ebrei a Padova tra tradizione religiosa ed emancipazione civile dall’Età moderna all’Età contemporanea</w:t>
      </w:r>
      <w:r w:rsidR="00ED72E1">
        <w:rPr>
          <w:rFonts w:ascii="Times New Roman" w:hAnsi="Times New Roman" w:cs="Times New Roman"/>
          <w:sz w:val="24"/>
          <w:szCs w:val="24"/>
        </w:rPr>
        <w:t>”</w:t>
      </w:r>
      <w:r w:rsidRPr="000E4CD2">
        <w:rPr>
          <w:rFonts w:ascii="Times New Roman" w:hAnsi="Times New Roman" w:cs="Times New Roman"/>
          <w:sz w:val="24"/>
          <w:szCs w:val="24"/>
        </w:rPr>
        <w:t>, organizzato dal Dipartimento di Ingegneria Civile, Edile e Ambientale dell’Università degli Studi di Padova, tenutosi a Padova il 24 febbraio 2022</w:t>
      </w:r>
      <w:r w:rsidR="00ED72E1">
        <w:rPr>
          <w:rFonts w:ascii="Times New Roman" w:hAnsi="Times New Roman" w:cs="Times New Roman"/>
          <w:sz w:val="24"/>
          <w:szCs w:val="24"/>
        </w:rPr>
        <w:t>, con una relazione dal titolo “</w:t>
      </w:r>
      <w:r w:rsidRPr="000E4CD2">
        <w:rPr>
          <w:rFonts w:ascii="Times New Roman" w:hAnsi="Times New Roman" w:cs="Times New Roman"/>
          <w:sz w:val="24"/>
          <w:szCs w:val="24"/>
        </w:rPr>
        <w:t>I Rabbini di Padova n</w:t>
      </w:r>
      <w:r w:rsidR="00ED72E1">
        <w:rPr>
          <w:rFonts w:ascii="Times New Roman" w:hAnsi="Times New Roman" w:cs="Times New Roman"/>
          <w:sz w:val="24"/>
          <w:szCs w:val="24"/>
        </w:rPr>
        <w:t>el Collegio Rabbinico di Padova</w:t>
      </w:r>
      <w:proofErr w:type="gramStart"/>
      <w:r w:rsidR="00ED72E1">
        <w:rPr>
          <w:rFonts w:ascii="Times New Roman" w:hAnsi="Times New Roman" w:cs="Times New Roman"/>
          <w:sz w:val="24"/>
          <w:szCs w:val="24"/>
        </w:rPr>
        <w:t>”</w:t>
      </w:r>
      <w:r w:rsidRPr="000E4CD2">
        <w:rPr>
          <w:rFonts w:ascii="Times New Roman" w:hAnsi="Times New Roman" w:cs="Times New Roman"/>
          <w:sz w:val="24"/>
          <w:szCs w:val="24"/>
        </w:rPr>
        <w:t>.</w:t>
      </w:r>
      <w:r w:rsidRPr="000E4CD2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0E4CD2">
        <w:rPr>
          <w:rFonts w:ascii="Times New Roman" w:hAnsi="Times New Roman" w:cs="Times New Roman"/>
          <w:sz w:val="24"/>
          <w:szCs w:val="24"/>
        </w:rPr>
        <w:t xml:space="preserve"> Convegno Nuovi Studi e Ricerche sull'Ebraismo. XXXV Convegno internazionale dell'AISG (Associazione Italiana per lo Studio del Giudaismo), tenutosi a Ravenna dal 5 al 7 settembre 2022</w:t>
      </w:r>
      <w:r w:rsidR="00ED72E1">
        <w:rPr>
          <w:rFonts w:ascii="Times New Roman" w:hAnsi="Times New Roman" w:cs="Times New Roman"/>
          <w:sz w:val="24"/>
          <w:szCs w:val="24"/>
        </w:rPr>
        <w:t>, con una relazione dal titolo “</w:t>
      </w:r>
      <w:r w:rsidRPr="000E4CD2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0E4CD2">
        <w:rPr>
          <w:rFonts w:ascii="Times New Roman" w:hAnsi="Times New Roman" w:cs="Times New Roman"/>
          <w:sz w:val="24"/>
          <w:szCs w:val="24"/>
        </w:rPr>
        <w:t>capoculto</w:t>
      </w:r>
      <w:proofErr w:type="spellEnd"/>
      <w:r w:rsidRPr="000E4CD2">
        <w:rPr>
          <w:rFonts w:ascii="Times New Roman" w:hAnsi="Times New Roman" w:cs="Times New Roman"/>
          <w:sz w:val="24"/>
          <w:szCs w:val="24"/>
        </w:rPr>
        <w:t xml:space="preserve"> degli Ebrei a Udi</w:t>
      </w:r>
      <w:r w:rsidR="00ED72E1">
        <w:rPr>
          <w:rFonts w:ascii="Times New Roman" w:hAnsi="Times New Roman" w:cs="Times New Roman"/>
          <w:sz w:val="24"/>
          <w:szCs w:val="24"/>
        </w:rPr>
        <w:t>ne nell’Ottocento: Felice Cagli”</w:t>
      </w:r>
      <w:bookmarkStart w:id="0" w:name="_GoBack"/>
      <w:bookmarkEnd w:id="0"/>
      <w:r w:rsidRPr="000E4CD2">
        <w:rPr>
          <w:rFonts w:ascii="Times New Roman" w:hAnsi="Times New Roman" w:cs="Times New Roman"/>
          <w:sz w:val="24"/>
          <w:szCs w:val="24"/>
        </w:rPr>
        <w:t>.</w:t>
      </w:r>
    </w:p>
    <w:p w:rsidR="00B55B34" w:rsidRPr="00B55B34" w:rsidRDefault="00B55B34" w:rsidP="00B55B34">
      <w:pPr>
        <w:rPr>
          <w:rFonts w:ascii="Times New Roman" w:hAnsi="Times New Roman" w:cs="Times New Roman"/>
          <w:sz w:val="24"/>
          <w:szCs w:val="24"/>
        </w:rPr>
      </w:pPr>
      <w:r w:rsidRPr="00B55B34">
        <w:rPr>
          <w:rFonts w:ascii="Times New Roman" w:hAnsi="Times New Roman" w:cs="Times New Roman"/>
          <w:sz w:val="24"/>
          <w:szCs w:val="24"/>
        </w:rPr>
        <w:lastRenderedPageBreak/>
        <w:t xml:space="preserve">Autorizzo il trattamento dei miei dati personali ai sensi dell’art. 13 D. </w:t>
      </w:r>
      <w:proofErr w:type="spellStart"/>
      <w:r w:rsidRPr="00B55B34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55B34">
        <w:rPr>
          <w:rFonts w:ascii="Times New Roman" w:hAnsi="Times New Roman" w:cs="Times New Roman"/>
          <w:sz w:val="24"/>
          <w:szCs w:val="24"/>
        </w:rPr>
        <w:t>. 30 giugno 2003 n°196 – “Codice in materia di protezione dei dati personali” e dell’art. 13 GDPR 679/16 – “Regolamento europeo sulla protezione dei dati personali"</w:t>
      </w:r>
    </w:p>
    <w:p w:rsidR="00B55B34" w:rsidRPr="00B55B34" w:rsidRDefault="00B55B34" w:rsidP="00B55B34">
      <w:pPr>
        <w:rPr>
          <w:rFonts w:ascii="Times New Roman" w:hAnsi="Times New Roman" w:cs="Times New Roman"/>
          <w:sz w:val="24"/>
          <w:szCs w:val="24"/>
        </w:rPr>
      </w:pPr>
    </w:p>
    <w:p w:rsidR="00B55B34" w:rsidRPr="00B55B34" w:rsidRDefault="00B55B34" w:rsidP="00B5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Udine, 16/04/2023</w:t>
      </w:r>
    </w:p>
    <w:sectPr w:rsidR="00B55B34" w:rsidRPr="00B5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46"/>
    <w:rsid w:val="000E4CD2"/>
    <w:rsid w:val="00187500"/>
    <w:rsid w:val="006B7D9B"/>
    <w:rsid w:val="0077269F"/>
    <w:rsid w:val="00945078"/>
    <w:rsid w:val="009C56E6"/>
    <w:rsid w:val="00A874BD"/>
    <w:rsid w:val="00B55B34"/>
    <w:rsid w:val="00B67246"/>
    <w:rsid w:val="00C27C2E"/>
    <w:rsid w:val="00D87110"/>
    <w:rsid w:val="00E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A1D70-0DF9-4FE9-B26D-31FCF1D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110"/>
    <w:rPr>
      <w:rFonts w:eastAsiaTheme="minorEastAsi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711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7C2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tro.ioly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Zorattini</dc:creator>
  <cp:keywords/>
  <dc:description/>
  <cp:lastModifiedBy>Zorattini</cp:lastModifiedBy>
  <cp:revision>6</cp:revision>
  <dcterms:created xsi:type="dcterms:W3CDTF">2023-04-16T17:32:00Z</dcterms:created>
  <dcterms:modified xsi:type="dcterms:W3CDTF">2023-04-23T07:52:00Z</dcterms:modified>
</cp:coreProperties>
</file>